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AAA49">
      <w:pPr>
        <w:spacing w:line="240" w:lineRule="auto"/>
        <w:ind w:firstLine="0" w:firstLineChars="0"/>
        <w:jc w:val="center"/>
        <w:rPr>
          <w:rFonts w:hint="eastAsia" w:ascii="黑体" w:hAnsi="黑体" w:eastAsia="黑体" w:cs="黑体"/>
          <w:b/>
          <w:spacing w:val="-10"/>
          <w:sz w:val="72"/>
          <w:szCs w:val="72"/>
        </w:rPr>
      </w:pPr>
      <w:bookmarkStart w:id="0" w:name="_Toc315"/>
      <w:r>
        <w:rPr>
          <w:rFonts w:hint="eastAsia" w:ascii="黑体" w:hAnsi="黑体" w:eastAsia="黑体" w:cs="黑体"/>
          <w:b/>
          <w:spacing w:val="-10"/>
          <w:sz w:val="72"/>
          <w:szCs w:val="72"/>
        </w:rPr>
        <w:t>福清西山职业技术学校</w:t>
      </w:r>
      <w:bookmarkEnd w:id="0"/>
    </w:p>
    <w:p w14:paraId="0389DE07">
      <w:pPr>
        <w:spacing w:line="360" w:lineRule="auto"/>
        <w:jc w:val="center"/>
        <w:rPr>
          <w:rFonts w:hint="eastAsia" w:ascii="宋体" w:hAnsi="宋体"/>
          <w:b/>
          <w:spacing w:val="-10"/>
          <w:sz w:val="44"/>
          <w:szCs w:val="44"/>
        </w:rPr>
      </w:pPr>
    </w:p>
    <w:p w14:paraId="28D97766">
      <w:pPr>
        <w:spacing w:line="360" w:lineRule="auto"/>
        <w:jc w:val="center"/>
        <w:rPr>
          <w:rFonts w:hint="eastAsia" w:ascii="宋体" w:hAnsi="宋体"/>
          <w:b/>
          <w:spacing w:val="-10"/>
          <w:sz w:val="44"/>
          <w:szCs w:val="44"/>
        </w:rPr>
      </w:pPr>
    </w:p>
    <w:p w14:paraId="582C9445">
      <w:pPr>
        <w:spacing w:line="360" w:lineRule="auto"/>
        <w:jc w:val="center"/>
        <w:rPr>
          <w:rFonts w:hint="eastAsia" w:ascii="宋体" w:hAnsi="宋体"/>
          <w:b/>
          <w:spacing w:val="-10"/>
          <w:sz w:val="44"/>
          <w:szCs w:val="44"/>
        </w:rPr>
      </w:pPr>
    </w:p>
    <w:p w14:paraId="7EC593CB">
      <w:pPr>
        <w:spacing w:line="360" w:lineRule="auto"/>
        <w:jc w:val="center"/>
        <w:rPr>
          <w:rFonts w:hint="eastAsia" w:ascii="宋体" w:hAnsi="宋体"/>
          <w:b/>
          <w:spacing w:val="-10"/>
          <w:sz w:val="44"/>
          <w:szCs w:val="44"/>
        </w:rPr>
      </w:pPr>
    </w:p>
    <w:p w14:paraId="0EC4F8B7">
      <w:pPr>
        <w:spacing w:line="360" w:lineRule="auto"/>
        <w:jc w:val="center"/>
        <w:rPr>
          <w:rFonts w:hint="eastAsia" w:ascii="宋体" w:hAnsi="宋体"/>
          <w:b/>
          <w:spacing w:val="-10"/>
          <w:sz w:val="44"/>
          <w:szCs w:val="44"/>
        </w:rPr>
      </w:pPr>
    </w:p>
    <w:p w14:paraId="2F5E3C66">
      <w:pPr>
        <w:spacing w:line="360" w:lineRule="auto"/>
        <w:jc w:val="center"/>
        <w:rPr>
          <w:rFonts w:hint="eastAsia" w:ascii="宋体" w:hAnsi="宋体"/>
          <w:b/>
          <w:spacing w:val="-10"/>
          <w:sz w:val="44"/>
          <w:szCs w:val="44"/>
        </w:rPr>
      </w:pPr>
    </w:p>
    <w:p w14:paraId="62FB55D2">
      <w:pPr>
        <w:spacing w:line="240" w:lineRule="auto"/>
        <w:ind w:firstLine="0" w:firstLineChars="0"/>
        <w:jc w:val="center"/>
        <w:rPr>
          <w:rFonts w:hint="eastAsia" w:ascii="黑体" w:hAnsi="黑体" w:eastAsia="黑体" w:cs="黑体"/>
          <w:b/>
          <w:spacing w:val="-10"/>
          <w:sz w:val="52"/>
          <w:szCs w:val="52"/>
        </w:rPr>
      </w:pPr>
      <w:bookmarkStart w:id="1" w:name="_Toc19833"/>
      <w:r>
        <w:rPr>
          <w:rFonts w:hint="eastAsia" w:ascii="黑体" w:hAnsi="黑体" w:eastAsia="黑体" w:cs="黑体"/>
          <w:b/>
          <w:spacing w:val="-10"/>
          <w:sz w:val="52"/>
          <w:szCs w:val="52"/>
        </w:rPr>
        <w:t>航空服务专业</w:t>
      </w:r>
      <w:bookmarkEnd w:id="1"/>
    </w:p>
    <w:p w14:paraId="26740270">
      <w:pPr>
        <w:spacing w:line="240" w:lineRule="auto"/>
        <w:ind w:firstLine="0" w:firstLineChars="0"/>
        <w:jc w:val="center"/>
        <w:rPr>
          <w:rFonts w:hint="eastAsia" w:ascii="黑体" w:hAnsi="黑体" w:eastAsia="黑体" w:cs="黑体"/>
          <w:sz w:val="36"/>
          <w:szCs w:val="44"/>
        </w:rPr>
      </w:pPr>
      <w:bookmarkStart w:id="2" w:name="_Toc15267"/>
      <w:r>
        <w:rPr>
          <w:rFonts w:hint="eastAsia" w:ascii="黑体" w:hAnsi="黑体" w:eastAsia="黑体" w:cs="黑体"/>
          <w:b/>
          <w:spacing w:val="-10"/>
          <w:sz w:val="52"/>
          <w:szCs w:val="52"/>
        </w:rPr>
        <w:t>人才培养方案</w:t>
      </w:r>
      <w:bookmarkEnd w:id="2"/>
    </w:p>
    <w:p w14:paraId="0E333A82">
      <w:pPr>
        <w:spacing w:line="240" w:lineRule="auto"/>
        <w:ind w:firstLine="0" w:firstLineChars="0"/>
        <w:jc w:val="center"/>
        <w:rPr>
          <w:rFonts w:hint="eastAsia" w:ascii="黑体" w:hAnsi="黑体" w:eastAsia="黑体" w:cs="黑体"/>
          <w:sz w:val="36"/>
          <w:szCs w:val="44"/>
        </w:rPr>
      </w:pPr>
      <w:r>
        <w:rPr>
          <w:rFonts w:hint="eastAsia" w:ascii="黑体" w:hAnsi="黑体" w:eastAsia="黑体" w:cs="黑体"/>
          <w:sz w:val="36"/>
          <w:szCs w:val="44"/>
        </w:rPr>
        <w:t>专业代码：700402</w:t>
      </w:r>
    </w:p>
    <w:p w14:paraId="1471EF82">
      <w:pPr>
        <w:pStyle w:val="24"/>
        <w:adjustRightInd w:val="0"/>
        <w:snapToGrid w:val="0"/>
        <w:spacing w:line="480" w:lineRule="exact"/>
        <w:ind w:firstLine="199" w:firstLineChars="62"/>
        <w:jc w:val="center"/>
        <w:rPr>
          <w:rFonts w:hint="eastAsia" w:ascii="宋体" w:eastAsia="宋体"/>
          <w:b/>
          <w:sz w:val="32"/>
          <w:szCs w:val="32"/>
        </w:rPr>
      </w:pPr>
    </w:p>
    <w:p w14:paraId="5DCF5621">
      <w:pPr>
        <w:pStyle w:val="24"/>
        <w:adjustRightInd w:val="0"/>
        <w:snapToGrid w:val="0"/>
        <w:spacing w:line="480" w:lineRule="exact"/>
        <w:ind w:firstLine="199" w:firstLineChars="62"/>
        <w:jc w:val="center"/>
        <w:rPr>
          <w:rFonts w:hint="eastAsia" w:ascii="宋体" w:eastAsia="宋体"/>
          <w:b/>
          <w:sz w:val="32"/>
          <w:szCs w:val="32"/>
        </w:rPr>
      </w:pPr>
    </w:p>
    <w:p w14:paraId="3D38D671">
      <w:pPr>
        <w:pStyle w:val="24"/>
        <w:adjustRightInd w:val="0"/>
        <w:snapToGrid w:val="0"/>
        <w:spacing w:line="480" w:lineRule="exact"/>
        <w:ind w:firstLine="0" w:firstLineChars="0"/>
        <w:rPr>
          <w:rFonts w:hint="eastAsia" w:ascii="宋体" w:eastAsia="宋体"/>
          <w:b/>
          <w:sz w:val="32"/>
          <w:szCs w:val="32"/>
        </w:rPr>
      </w:pPr>
    </w:p>
    <w:p w14:paraId="3D1CBB6C">
      <w:pPr>
        <w:pStyle w:val="24"/>
        <w:adjustRightInd w:val="0"/>
        <w:snapToGrid w:val="0"/>
        <w:spacing w:line="480" w:lineRule="exact"/>
        <w:ind w:firstLine="199" w:firstLineChars="62"/>
        <w:jc w:val="center"/>
        <w:rPr>
          <w:rFonts w:hint="eastAsia" w:ascii="宋体" w:eastAsia="宋体"/>
          <w:b/>
          <w:sz w:val="32"/>
          <w:szCs w:val="32"/>
        </w:rPr>
      </w:pPr>
    </w:p>
    <w:p w14:paraId="24607909">
      <w:pPr>
        <w:pStyle w:val="24"/>
        <w:adjustRightInd w:val="0"/>
        <w:snapToGrid w:val="0"/>
        <w:spacing w:line="480" w:lineRule="exact"/>
        <w:ind w:firstLine="330" w:firstLineChars="62"/>
        <w:jc w:val="center"/>
        <w:rPr>
          <w:rFonts w:hint="eastAsia" w:ascii="宋体" w:eastAsia="宋体"/>
          <w:b/>
          <w:sz w:val="32"/>
          <w:szCs w:val="32"/>
        </w:rPr>
      </w:pPr>
      <w:r>
        <w:rPr>
          <w:rFonts w:hint="eastAsia" w:ascii="仿宋" w:hAnsi="仿宋" w:eastAsia="仿宋" w:cs="宋体"/>
          <w:b/>
          <w:bCs/>
          <w:w w:val="55"/>
          <w:sz w:val="96"/>
        </w:rPr>
        <w:drawing>
          <wp:anchor distT="0" distB="0" distL="114300" distR="114300" simplePos="0" relativeHeight="251659264" behindDoc="0" locked="0" layoutInCell="1" allowOverlap="1">
            <wp:simplePos x="0" y="0"/>
            <wp:positionH relativeFrom="margin">
              <wp:posOffset>1953260</wp:posOffset>
            </wp:positionH>
            <wp:positionV relativeFrom="paragraph">
              <wp:posOffset>220345</wp:posOffset>
            </wp:positionV>
            <wp:extent cx="1386205" cy="1050290"/>
            <wp:effectExtent l="0" t="0" r="10795" b="3810"/>
            <wp:wrapNone/>
            <wp:docPr id="1" name="图片 9" descr="西山logo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西山logo原图"/>
                    <pic:cNvPicPr>
                      <a:picLocks noChangeAspect="1"/>
                    </pic:cNvPicPr>
                  </pic:nvPicPr>
                  <pic:blipFill>
                    <a:blip r:embed="rId9"/>
                    <a:stretch>
                      <a:fillRect/>
                    </a:stretch>
                  </pic:blipFill>
                  <pic:spPr>
                    <a:xfrm>
                      <a:off x="0" y="0"/>
                      <a:ext cx="1386205" cy="1050290"/>
                    </a:xfrm>
                    <a:prstGeom prst="rect">
                      <a:avLst/>
                    </a:prstGeom>
                    <a:noFill/>
                    <a:ln>
                      <a:noFill/>
                    </a:ln>
                  </pic:spPr>
                </pic:pic>
              </a:graphicData>
            </a:graphic>
          </wp:anchor>
        </w:drawing>
      </w:r>
    </w:p>
    <w:p w14:paraId="4C8E0F30">
      <w:pPr>
        <w:pStyle w:val="24"/>
        <w:adjustRightInd w:val="0"/>
        <w:snapToGrid w:val="0"/>
        <w:spacing w:line="480" w:lineRule="exact"/>
        <w:ind w:firstLine="199" w:firstLineChars="62"/>
        <w:jc w:val="center"/>
        <w:rPr>
          <w:rFonts w:hint="eastAsia" w:ascii="宋体" w:eastAsia="宋体"/>
          <w:b/>
          <w:sz w:val="32"/>
          <w:szCs w:val="32"/>
        </w:rPr>
      </w:pPr>
    </w:p>
    <w:p w14:paraId="4990F027">
      <w:pPr>
        <w:pStyle w:val="24"/>
        <w:adjustRightInd w:val="0"/>
        <w:snapToGrid w:val="0"/>
        <w:spacing w:line="480" w:lineRule="exact"/>
        <w:ind w:firstLine="199" w:firstLineChars="62"/>
        <w:jc w:val="center"/>
        <w:rPr>
          <w:rFonts w:hint="eastAsia" w:ascii="宋体" w:eastAsia="宋体"/>
          <w:b/>
          <w:sz w:val="32"/>
          <w:szCs w:val="32"/>
        </w:rPr>
      </w:pPr>
    </w:p>
    <w:p w14:paraId="64A216DC">
      <w:pPr>
        <w:pStyle w:val="24"/>
        <w:adjustRightInd w:val="0"/>
        <w:snapToGrid w:val="0"/>
        <w:spacing w:line="480" w:lineRule="exact"/>
        <w:ind w:firstLine="199" w:firstLineChars="62"/>
        <w:jc w:val="center"/>
        <w:rPr>
          <w:rFonts w:hint="eastAsia" w:ascii="宋体" w:eastAsia="宋体"/>
          <w:b/>
          <w:sz w:val="32"/>
          <w:szCs w:val="32"/>
        </w:rPr>
      </w:pPr>
    </w:p>
    <w:p w14:paraId="0A86D109">
      <w:pPr>
        <w:pStyle w:val="24"/>
        <w:adjustRightInd w:val="0"/>
        <w:snapToGrid w:val="0"/>
        <w:spacing w:line="480" w:lineRule="exact"/>
        <w:ind w:firstLine="199" w:firstLineChars="62"/>
        <w:jc w:val="center"/>
        <w:rPr>
          <w:rFonts w:hint="eastAsia" w:ascii="宋体" w:eastAsia="宋体"/>
          <w:b/>
          <w:sz w:val="32"/>
          <w:szCs w:val="32"/>
        </w:rPr>
      </w:pPr>
    </w:p>
    <w:p w14:paraId="5C80AB63">
      <w:pPr>
        <w:pStyle w:val="24"/>
        <w:adjustRightInd w:val="0"/>
        <w:snapToGrid w:val="0"/>
        <w:spacing w:line="480" w:lineRule="exact"/>
        <w:ind w:firstLine="199" w:firstLineChars="62"/>
        <w:jc w:val="center"/>
        <w:rPr>
          <w:rFonts w:hint="eastAsia" w:ascii="宋体" w:eastAsia="宋体"/>
          <w:b/>
          <w:sz w:val="32"/>
          <w:szCs w:val="32"/>
        </w:rPr>
      </w:pPr>
    </w:p>
    <w:p w14:paraId="197D09C0">
      <w:pPr>
        <w:pStyle w:val="24"/>
        <w:adjustRightInd w:val="0"/>
        <w:snapToGrid w:val="0"/>
        <w:spacing w:line="480" w:lineRule="exact"/>
        <w:ind w:firstLine="0" w:firstLineChars="0"/>
        <w:jc w:val="both"/>
        <w:rPr>
          <w:rFonts w:hint="eastAsia" w:ascii="宋体" w:eastAsia="宋体"/>
          <w:b/>
          <w:sz w:val="32"/>
          <w:szCs w:val="32"/>
        </w:rPr>
      </w:pPr>
    </w:p>
    <w:p w14:paraId="31942064">
      <w:pPr>
        <w:jc w:val="center"/>
        <w:rPr>
          <w:rFonts w:hint="default" w:ascii="宋体" w:hAnsi="宋体" w:eastAsia="黑体"/>
          <w:b/>
          <w:sz w:val="32"/>
          <w:szCs w:val="32"/>
          <w:lang w:val="en-US" w:eastAsia="zh-CN"/>
        </w:rPr>
      </w:pPr>
      <w:r>
        <w:rPr>
          <w:rFonts w:hint="eastAsia" w:ascii="黑体" w:hAnsi="黑体" w:eastAsia="黑体" w:cs="黑体"/>
          <w:b/>
          <w:sz w:val="32"/>
          <w:szCs w:val="32"/>
          <w:lang w:val="en-US" w:eastAsia="zh-CN"/>
        </w:rPr>
        <w:t>二〇二六年五月</w:t>
      </w:r>
    </w:p>
    <w:p w14:paraId="13870EE3">
      <w:pPr>
        <w:keepNext w:val="0"/>
        <w:keepLines w:val="0"/>
        <w:pageBreakBefore w:val="0"/>
        <w:kinsoku/>
        <w:wordWrap/>
        <w:topLinePunct w:val="0"/>
        <w:bidi w:val="0"/>
        <w:snapToGrid/>
        <w:spacing w:line="360" w:lineRule="exact"/>
        <w:jc w:val="both"/>
        <w:textAlignment w:val="auto"/>
        <w:rPr>
          <w:rFonts w:hint="eastAsia" w:ascii="宋体" w:hAnsi="宋体" w:cs="宋体"/>
          <w:b/>
          <w:sz w:val="36"/>
          <w:szCs w:val="36"/>
        </w:rPr>
      </w:pPr>
    </w:p>
    <w:p w14:paraId="2D86C99C">
      <w:pPr>
        <w:keepNext w:val="0"/>
        <w:keepLines w:val="0"/>
        <w:pageBreakBefore w:val="0"/>
        <w:kinsoku/>
        <w:wordWrap/>
        <w:topLinePunct w:val="0"/>
        <w:bidi w:val="0"/>
        <w:snapToGrid/>
        <w:spacing w:line="360" w:lineRule="exact"/>
        <w:jc w:val="both"/>
        <w:textAlignment w:val="auto"/>
        <w:rPr>
          <w:rFonts w:hint="eastAsia" w:ascii="宋体" w:hAnsi="宋体" w:cs="宋体"/>
          <w:b/>
          <w:sz w:val="36"/>
          <w:szCs w:val="36"/>
        </w:rPr>
      </w:pPr>
    </w:p>
    <w:p w14:paraId="37810F65">
      <w:pPr>
        <w:spacing w:line="240" w:lineRule="auto"/>
        <w:ind w:firstLine="0" w:firstLineChars="0"/>
        <w:jc w:val="center"/>
        <w:rPr>
          <w:rFonts w:hint="eastAsia" w:ascii="黑体" w:hAnsi="黑体" w:eastAsia="黑体" w:cs="黑体"/>
          <w:b/>
          <w:bCs/>
          <w:sz w:val="84"/>
          <w:szCs w:val="84"/>
        </w:rPr>
        <w:sectPr>
          <w:headerReference r:id="rId3" w:type="default"/>
          <w:footerReference r:id="rId4" w:type="default"/>
          <w:pgSz w:w="11906" w:h="16838"/>
          <w:pgMar w:top="1417" w:right="1417" w:bottom="1417" w:left="1417" w:header="851" w:footer="992" w:gutter="567"/>
          <w:pgBorders>
            <w:top w:val="none" w:sz="0" w:space="0"/>
            <w:left w:val="none" w:sz="0" w:space="0"/>
            <w:bottom w:val="none" w:sz="0" w:space="0"/>
            <w:right w:val="none" w:sz="0" w:space="0"/>
          </w:pgBorders>
          <w:cols w:space="720" w:num="1"/>
          <w:docGrid w:type="lines" w:linePitch="312" w:charSpace="0"/>
        </w:sectPr>
      </w:pPr>
    </w:p>
    <w:p w14:paraId="06890DFF">
      <w:pPr>
        <w:spacing w:line="240" w:lineRule="auto"/>
        <w:ind w:firstLine="0" w:firstLineChars="0"/>
        <w:jc w:val="center"/>
        <w:rPr>
          <w:rFonts w:hint="eastAsia" w:ascii="宋体" w:hAnsi="宋体" w:eastAsia="宋体" w:cs="宋体"/>
          <w:b/>
          <w:bCs/>
          <w:sz w:val="24"/>
          <w:szCs w:val="24"/>
        </w:rPr>
      </w:pPr>
      <w:r>
        <w:rPr>
          <w:rFonts w:hint="eastAsia" w:ascii="黑体" w:hAnsi="黑体" w:eastAsia="黑体" w:cs="黑体"/>
          <w:b/>
          <w:bCs/>
          <w:sz w:val="84"/>
          <w:szCs w:val="84"/>
        </w:rPr>
        <w:t>目 录</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"1-3" \h \u </w:instrText>
      </w:r>
      <w:r>
        <w:rPr>
          <w:rFonts w:hint="eastAsia" w:ascii="宋体" w:hAnsi="宋体" w:eastAsia="宋体" w:cs="宋体"/>
          <w:b/>
          <w:bCs/>
          <w:sz w:val="24"/>
          <w:szCs w:val="24"/>
        </w:rPr>
        <w:fldChar w:fldCharType="separate"/>
      </w:r>
    </w:p>
    <w:p w14:paraId="32FC48DC">
      <w:pPr>
        <w:pStyle w:val="30"/>
        <w:tabs>
          <w:tab w:val="right" w:leader="dot" w:pos="8505"/>
        </w:tabs>
        <w:rPr>
          <w:rFonts w:hint="eastAsia" w:ascii="宋体" w:hAnsi="宋体" w:eastAsia="宋体" w:cs="宋体"/>
          <w:b/>
          <w:bCs/>
          <w:sz w:val="44"/>
          <w:szCs w:val="44"/>
        </w:rPr>
      </w:pP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HYPERLINK \l _Toc11689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一、专业名称及代码</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_Toc11689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6E788F56">
      <w:pPr>
        <w:pStyle w:val="30"/>
        <w:tabs>
          <w:tab w:val="right" w:leader="dot" w:pos="8505"/>
        </w:tabs>
        <w:rPr>
          <w:rFonts w:hint="eastAsia" w:ascii="宋体" w:hAnsi="宋体" w:eastAsia="宋体" w:cs="宋体"/>
          <w:b/>
          <w:bCs/>
          <w:sz w:val="44"/>
          <w:szCs w:val="44"/>
        </w:rPr>
      </w:pP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HYPERLINK \l _Toc3502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二、</w:t>
      </w:r>
      <w:r>
        <w:rPr>
          <w:rFonts w:hint="eastAsia" w:ascii="宋体" w:hAnsi="宋体" w:eastAsia="宋体" w:cs="宋体"/>
          <w:b/>
          <w:bCs/>
          <w:sz w:val="44"/>
          <w:szCs w:val="44"/>
          <w:lang w:eastAsia="zh-CN"/>
        </w:rPr>
        <w:t>入学要求</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_Toc3502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7BB6CC51">
      <w:pPr>
        <w:pStyle w:val="30"/>
        <w:tabs>
          <w:tab w:val="right" w:leader="dot" w:pos="8505"/>
        </w:tabs>
        <w:rPr>
          <w:rFonts w:hint="eastAsia" w:ascii="宋体" w:hAnsi="宋体" w:eastAsia="宋体" w:cs="宋体"/>
          <w:b/>
          <w:bCs/>
          <w:sz w:val="44"/>
          <w:szCs w:val="44"/>
        </w:rPr>
      </w:pPr>
      <w:r>
        <w:rPr>
          <w:rFonts w:hint="eastAsia" w:ascii="宋体" w:hAnsi="宋体" w:eastAsia="宋体" w:cs="宋体"/>
          <w:b/>
          <w:bCs/>
          <w:sz w:val="44"/>
          <w:szCs w:val="44"/>
          <w:lang w:val="en-US" w:eastAsia="zh-CN"/>
        </w:rPr>
        <w:t>三、</w:t>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HYPERLINK \l _Toc6236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lang w:val="en-US" w:eastAsia="zh-CN"/>
        </w:rPr>
        <w:t>修业年限</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_Toc6236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22A00808">
      <w:pPr>
        <w:pStyle w:val="30"/>
        <w:tabs>
          <w:tab w:val="right" w:leader="dot" w:pos="8505"/>
        </w:tabs>
        <w:rPr>
          <w:rFonts w:hint="eastAsia" w:ascii="宋体" w:hAnsi="宋体" w:eastAsia="宋体" w:cs="宋体"/>
          <w:b/>
          <w:bCs/>
          <w:sz w:val="44"/>
          <w:szCs w:val="44"/>
        </w:rPr>
      </w:pPr>
      <w:r>
        <w:rPr>
          <w:rFonts w:hint="eastAsia" w:ascii="宋体" w:hAnsi="宋体" w:eastAsia="宋体" w:cs="宋体"/>
          <w:b/>
          <w:bCs/>
          <w:sz w:val="44"/>
          <w:szCs w:val="44"/>
          <w:lang w:val="en-US" w:eastAsia="zh-CN"/>
        </w:rPr>
        <w:t>四、职业面向</w:t>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HYPERLINK \l _Toc18637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_Toc18637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58BE894B">
      <w:pPr>
        <w:pStyle w:val="30"/>
        <w:tabs>
          <w:tab w:val="right" w:leader="dot" w:pos="8505"/>
        </w:tabs>
        <w:rPr>
          <w:rFonts w:hint="eastAsia" w:ascii="宋体" w:hAnsi="宋体" w:eastAsia="宋体" w:cs="宋体"/>
          <w:b/>
          <w:bCs/>
          <w:sz w:val="44"/>
          <w:szCs w:val="44"/>
        </w:rPr>
      </w:pPr>
      <w:r>
        <w:rPr>
          <w:rFonts w:hint="eastAsia" w:ascii="宋体" w:hAnsi="宋体" w:eastAsia="宋体" w:cs="宋体"/>
          <w:b/>
          <w:bCs/>
          <w:sz w:val="44"/>
          <w:szCs w:val="44"/>
          <w:lang w:val="en-US" w:eastAsia="zh-CN"/>
        </w:rPr>
        <w:t>五、</w:t>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HYPERLINK \l _Toc28741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vertAlign w:val="baseline"/>
          <w:lang w:val="en-US" w:eastAsia="zh-CN"/>
        </w:rPr>
        <w:t>培养目标与培养规格</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_Toc28741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0FC527E3">
      <w:pPr>
        <w:pStyle w:val="31"/>
        <w:tabs>
          <w:tab w:val="right" w:leader="dot" w:pos="8505"/>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_Toc11923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eastAsia="zh-CN"/>
        </w:rPr>
        <w:t>（一）培养目标</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_Toc11923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1</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4DB1A488">
      <w:pPr>
        <w:pStyle w:val="31"/>
        <w:tabs>
          <w:tab w:val="right" w:leader="dot" w:pos="8505"/>
        </w:tabs>
        <w:rPr>
          <w:rFonts w:hint="eastAsia" w:ascii="宋体" w:hAnsi="宋体" w:eastAsia="宋体" w:cs="宋体"/>
          <w:b/>
          <w:bCs/>
          <w:sz w:val="44"/>
          <w:szCs w:val="44"/>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_Toc695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eastAsia="zh-CN"/>
        </w:rPr>
        <w:t>（二）培养规格</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_Toc695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1</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12020A13">
      <w:pPr>
        <w:pStyle w:val="30"/>
        <w:tabs>
          <w:tab w:val="right" w:leader="dot" w:pos="8505"/>
        </w:tabs>
        <w:rPr>
          <w:rFonts w:hint="eastAsia" w:ascii="宋体" w:hAnsi="宋体" w:eastAsia="宋体" w:cs="宋体"/>
          <w:b/>
          <w:bCs/>
          <w:sz w:val="44"/>
          <w:szCs w:val="44"/>
        </w:rPr>
      </w:pP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HYPERLINK \l _Toc20416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lang w:val="en-US" w:eastAsia="zh-CN"/>
        </w:rPr>
        <w:t>六、</w:t>
      </w:r>
      <w:r>
        <w:rPr>
          <w:rFonts w:hint="eastAsia" w:ascii="宋体" w:hAnsi="宋体" w:eastAsia="宋体" w:cs="宋体"/>
          <w:b/>
          <w:bCs/>
          <w:sz w:val="44"/>
          <w:szCs w:val="44"/>
          <w:lang w:eastAsia="zh-CN"/>
        </w:rPr>
        <w:t>课程设置及要求</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_Toc20416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2</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324335D9">
      <w:pPr>
        <w:pStyle w:val="31"/>
        <w:tabs>
          <w:tab w:val="right" w:leader="dot" w:pos="8505"/>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_Toc13165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eastAsia="zh-CN"/>
        </w:rPr>
        <w:t>（一）公共基础课程</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_Toc13165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2</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5C4A1484">
      <w:pPr>
        <w:pStyle w:val="31"/>
        <w:tabs>
          <w:tab w:val="right" w:leader="dot" w:pos="8505"/>
        </w:tabs>
        <w:rPr>
          <w:rFonts w:hint="eastAsia" w:ascii="宋体" w:hAnsi="宋体" w:eastAsia="宋体" w:cs="宋体"/>
          <w:b/>
          <w:bCs/>
          <w:sz w:val="44"/>
          <w:szCs w:val="44"/>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_Toc29729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val="en-US" w:eastAsia="zh-CN"/>
        </w:rPr>
        <w:t>（二）专业（技能）课程</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_Toc29729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2</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480D3D5A">
      <w:pPr>
        <w:pStyle w:val="30"/>
        <w:tabs>
          <w:tab w:val="right" w:leader="dot" w:pos="8505"/>
        </w:tabs>
        <w:rPr>
          <w:rFonts w:hint="eastAsia" w:ascii="宋体" w:hAnsi="宋体" w:eastAsia="宋体" w:cs="宋体"/>
          <w:b/>
          <w:bCs/>
          <w:sz w:val="44"/>
          <w:szCs w:val="44"/>
        </w:rPr>
      </w:pP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HYPERLINK \l _Toc4515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lang w:val="en-US" w:eastAsia="zh-CN"/>
        </w:rPr>
        <w:t>七、教学进程总体安排</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_Toc4515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23</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0A8D3C4E">
      <w:pPr>
        <w:pStyle w:val="30"/>
        <w:tabs>
          <w:tab w:val="right" w:leader="dot" w:pos="8505"/>
        </w:tabs>
        <w:rPr>
          <w:rFonts w:hint="eastAsia" w:ascii="宋体" w:hAnsi="宋体" w:eastAsia="宋体" w:cs="宋体"/>
          <w:b/>
          <w:bCs/>
          <w:sz w:val="44"/>
          <w:szCs w:val="44"/>
        </w:rPr>
      </w:pP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HYPERLINK \l _Toc3432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lang w:val="en-US" w:eastAsia="zh-CN"/>
        </w:rPr>
        <w:t>八、实施保障</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_Toc3432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23</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34134255">
      <w:pPr>
        <w:pStyle w:val="31"/>
        <w:tabs>
          <w:tab w:val="right" w:leader="dot" w:pos="8505"/>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_Toc31229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val="en-US" w:eastAsia="zh-CN"/>
        </w:rPr>
        <w:t>（一）师资队伍</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_Toc31229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27</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07E24B45">
      <w:pPr>
        <w:pStyle w:val="31"/>
        <w:tabs>
          <w:tab w:val="right" w:leader="dot" w:pos="8505"/>
        </w:tabs>
        <w:rPr>
          <w:rFonts w:hint="eastAsia" w:ascii="宋体" w:hAnsi="宋体" w:eastAsia="宋体" w:cs="宋体"/>
          <w:b/>
          <w:bCs/>
          <w:sz w:val="44"/>
          <w:szCs w:val="44"/>
          <w:lang w:val="en-US" w:eastAsia="zh-CN"/>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_Toc22082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val="en-US" w:eastAsia="zh-CN"/>
        </w:rPr>
        <w:t>（二）教学设施</w:t>
      </w:r>
      <w:r>
        <w:rPr>
          <w:rFonts w:hint="eastAsia" w:ascii="宋体" w:hAnsi="宋体" w:eastAsia="宋体" w:cs="宋体"/>
          <w:b/>
          <w:bCs/>
          <w:sz w:val="36"/>
          <w:szCs w:val="36"/>
        </w:rPr>
        <w:tab/>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fldChar w:fldCharType="end"/>
      </w:r>
      <w:r>
        <w:rPr>
          <w:rFonts w:hint="eastAsia" w:ascii="宋体" w:hAnsi="宋体" w:eastAsia="宋体" w:cs="宋体"/>
          <w:b/>
          <w:bCs/>
          <w:sz w:val="36"/>
          <w:szCs w:val="36"/>
          <w:lang w:val="en-US" w:eastAsia="zh-CN"/>
        </w:rPr>
        <w:t>3</w:t>
      </w:r>
    </w:p>
    <w:p w14:paraId="684E5279">
      <w:pPr>
        <w:pStyle w:val="31"/>
        <w:tabs>
          <w:tab w:val="right" w:leader="dot" w:pos="8505"/>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_Toc22321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val="en-US" w:eastAsia="zh-CN"/>
        </w:rPr>
        <w:t>（三）教学资源</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_Toc22321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28</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0C038E20">
      <w:pPr>
        <w:pStyle w:val="31"/>
        <w:tabs>
          <w:tab w:val="right" w:leader="dot" w:pos="8505"/>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_Toc27260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val="en-US" w:eastAsia="zh-CN"/>
        </w:rPr>
        <w:t>（四）教学方法</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_Toc27260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30</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6FE853F8">
      <w:pPr>
        <w:pStyle w:val="31"/>
        <w:tabs>
          <w:tab w:val="right" w:leader="dot" w:pos="8505"/>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_Toc26217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val="en-US" w:eastAsia="zh-CN"/>
        </w:rPr>
        <w:t>（五）学习评价</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_Toc26217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30</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2EA81CAB">
      <w:pPr>
        <w:pStyle w:val="31"/>
        <w:tabs>
          <w:tab w:val="right" w:leader="dot" w:pos="8505"/>
        </w:tabs>
        <w:rPr>
          <w:rFonts w:hint="eastAsia" w:ascii="宋体" w:hAnsi="宋体" w:eastAsia="宋体" w:cs="宋体"/>
          <w:b/>
          <w:bCs/>
          <w:sz w:val="44"/>
          <w:szCs w:val="44"/>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_Toc24422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val="en-US" w:eastAsia="zh-CN"/>
        </w:rPr>
        <w:t>（六）质量管理</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_Toc24422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31</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522EFC83">
      <w:pPr>
        <w:pStyle w:val="30"/>
        <w:tabs>
          <w:tab w:val="right" w:leader="dot" w:pos="8505"/>
        </w:tabs>
        <w:rPr>
          <w:rFonts w:hint="eastAsia" w:ascii="宋体" w:hAnsi="宋体" w:eastAsia="宋体" w:cs="宋体"/>
          <w:b/>
          <w:bCs/>
          <w:sz w:val="44"/>
          <w:szCs w:val="44"/>
        </w:rPr>
      </w:pP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HYPERLINK \l _Toc17292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lang w:val="en-US" w:eastAsia="zh-CN"/>
        </w:rPr>
        <w:t>九、毕业要求</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_Toc17292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28</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644B889F">
      <w:pPr>
        <w:pStyle w:val="31"/>
        <w:tabs>
          <w:tab w:val="right" w:leader="dot" w:pos="8505"/>
        </w:tabs>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_Toc10615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eastAsia="zh-CN"/>
        </w:rPr>
        <w:t>（一）成绩</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_Toc10615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33</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59EC77C0">
      <w:pPr>
        <w:pStyle w:val="31"/>
        <w:tabs>
          <w:tab w:val="right" w:leader="dot" w:pos="8505"/>
        </w:tabs>
        <w:rPr>
          <w:rFonts w:hint="eastAsia" w:ascii="宋体" w:hAnsi="宋体" w:eastAsia="宋体" w:cs="宋体"/>
          <w:b/>
          <w:bCs/>
          <w:sz w:val="36"/>
          <w:szCs w:val="36"/>
        </w:rPr>
        <w:sectPr>
          <w:footerReference r:id="rId5" w:type="default"/>
          <w:pgSz w:w="11906" w:h="16838"/>
          <w:pgMar w:top="1417" w:right="1417" w:bottom="1417" w:left="1417" w:header="851" w:footer="992" w:gutter="567"/>
          <w:pgBorders>
            <w:top w:val="none" w:sz="0" w:space="0"/>
            <w:left w:val="none" w:sz="0" w:space="0"/>
            <w:bottom w:val="none" w:sz="0" w:space="0"/>
            <w:right w:val="none" w:sz="0" w:space="0"/>
          </w:pgBorders>
          <w:pgNumType w:start="1"/>
          <w:cols w:space="720" w:num="1"/>
          <w:docGrid w:type="lines" w:linePitch="312" w:charSpace="0"/>
        </w:sectPr>
      </w:pPr>
    </w:p>
    <w:p w14:paraId="3A70CE04">
      <w:pPr>
        <w:pStyle w:val="31"/>
        <w:tabs>
          <w:tab w:val="right" w:leader="dot" w:pos="8505"/>
        </w:tabs>
        <w:rPr>
          <w:rFonts w:hint="eastAsia" w:ascii="宋体" w:hAnsi="宋体" w:eastAsia="宋体" w:cs="宋体"/>
          <w:b/>
          <w:bCs/>
          <w:sz w:val="44"/>
          <w:szCs w:val="44"/>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\l _Toc404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lang w:eastAsia="zh-CN"/>
        </w:rPr>
        <w:t>（二）职业资格</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_Toc404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33</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2335D0DB">
      <w:pPr>
        <w:pStyle w:val="30"/>
        <w:tabs>
          <w:tab w:val="right" w:leader="dot" w:pos="8505"/>
        </w:tabs>
        <w:rPr>
          <w:rFonts w:hint="eastAsia" w:ascii="宋体" w:hAnsi="宋体" w:eastAsia="宋体" w:cs="宋体"/>
          <w:b/>
          <w:bCs/>
          <w:sz w:val="44"/>
          <w:szCs w:val="44"/>
        </w:rPr>
      </w:pP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HYPERLINK \l _Toc22740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lang w:val="en-US" w:eastAsia="zh-CN"/>
        </w:rPr>
        <w:t>十、附录</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_Toc22740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33</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112B5EAC">
      <w:pPr>
        <w:keepNext w:val="0"/>
        <w:keepLines w:val="0"/>
        <w:pageBreakBefore w:val="0"/>
        <w:kinsoku/>
        <w:wordWrap/>
        <w:topLinePunct w:val="0"/>
        <w:bidi w:val="0"/>
        <w:snapToGrid/>
        <w:spacing w:line="360" w:lineRule="exact"/>
        <w:jc w:val="both"/>
        <w:textAlignment w:val="auto"/>
        <w:rPr>
          <w:rFonts w:hint="eastAsia" w:ascii="宋体" w:hAnsi="宋体" w:cs="宋体"/>
          <w:b/>
          <w:sz w:val="36"/>
          <w:szCs w:val="36"/>
        </w:rPr>
      </w:pPr>
      <w:r>
        <w:rPr>
          <w:rFonts w:hint="eastAsia" w:ascii="宋体" w:hAnsi="宋体" w:eastAsia="宋体" w:cs="宋体"/>
          <w:b/>
          <w:bCs/>
          <w:sz w:val="24"/>
          <w:szCs w:val="24"/>
        </w:rPr>
        <w:fldChar w:fldCharType="end"/>
      </w:r>
    </w:p>
    <w:p w14:paraId="2CA49E54">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196E78B6">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3F3E8744">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45F2EDDE">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5CD0F5A9">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7300BEDA">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36EECC7C">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516961DD">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73C8834B">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70450044">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430A0C0F">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102EFC33">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15396F19">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3A1A9D15">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7B4E7AC8">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689C7089">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53EDC4E2">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2029E9BB">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2E75408C">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370DA53E">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6FEFF62C">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15D64889">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3F028805">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51F3D7D8">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743D1F9A">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54CA82B7">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30194AA1">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073DE8C5">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71F602D8">
      <w:pPr>
        <w:keepNext w:val="0"/>
        <w:keepLines w:val="0"/>
        <w:pageBreakBefore w:val="0"/>
        <w:kinsoku/>
        <w:wordWrap/>
        <w:topLinePunct w:val="0"/>
        <w:bidi w:val="0"/>
        <w:snapToGrid/>
        <w:spacing w:line="360" w:lineRule="exact"/>
        <w:jc w:val="center"/>
        <w:textAlignment w:val="auto"/>
        <w:rPr>
          <w:rFonts w:hint="eastAsia" w:ascii="宋体" w:hAnsi="宋体" w:cs="宋体"/>
          <w:b/>
          <w:sz w:val="36"/>
          <w:szCs w:val="36"/>
        </w:rPr>
      </w:pPr>
    </w:p>
    <w:p w14:paraId="7E2A7D2A">
      <w:pPr>
        <w:keepNext w:val="0"/>
        <w:keepLines w:val="0"/>
        <w:pageBreakBefore w:val="0"/>
        <w:kinsoku/>
        <w:wordWrap/>
        <w:topLinePunct w:val="0"/>
        <w:bidi w:val="0"/>
        <w:snapToGrid/>
        <w:spacing w:line="360" w:lineRule="exact"/>
        <w:jc w:val="both"/>
        <w:textAlignment w:val="auto"/>
        <w:outlineLvl w:val="0"/>
        <w:rPr>
          <w:rFonts w:hint="eastAsia" w:ascii="仿宋" w:hAnsi="仿宋" w:eastAsia="仿宋" w:cs="仿宋"/>
          <w:b/>
          <w:sz w:val="36"/>
          <w:szCs w:val="36"/>
        </w:rPr>
        <w:sectPr>
          <w:footerReference r:id="rId6" w:type="default"/>
          <w:pgSz w:w="11906" w:h="16838"/>
          <w:pgMar w:top="1417" w:right="1417" w:bottom="1417" w:left="1417" w:header="851" w:footer="992" w:gutter="567"/>
          <w:pgBorders>
            <w:top w:val="none" w:sz="0" w:space="0"/>
            <w:left w:val="none" w:sz="0" w:space="0"/>
            <w:bottom w:val="none" w:sz="0" w:space="0"/>
            <w:right w:val="none" w:sz="0" w:space="0"/>
          </w:pgBorders>
          <w:pgNumType w:start="1"/>
          <w:cols w:space="720" w:num="1"/>
          <w:docGrid w:type="lines" w:linePitch="312" w:charSpace="0"/>
        </w:sectPr>
      </w:pPr>
      <w:bookmarkStart w:id="3" w:name="_Toc167"/>
    </w:p>
    <w:bookmarkEnd w:id="3"/>
    <w:p w14:paraId="061548B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hAnsi="黑体" w:eastAsia="黑体" w:cs="黑体"/>
          <w:b/>
          <w:bCs/>
          <w:sz w:val="44"/>
          <w:szCs w:val="44"/>
        </w:rPr>
      </w:pPr>
      <w:bookmarkStart w:id="4" w:name="_Toc10882"/>
      <w:r>
        <w:rPr>
          <w:rFonts w:hint="eastAsia" w:ascii="黑体" w:hAnsi="黑体" w:eastAsia="黑体" w:cs="黑体"/>
          <w:b/>
          <w:sz w:val="44"/>
          <w:szCs w:val="44"/>
        </w:rPr>
        <w:t>航空服务</w:t>
      </w:r>
      <w:r>
        <w:rPr>
          <w:rFonts w:hint="eastAsia" w:ascii="黑体" w:hAnsi="黑体" w:eastAsia="黑体" w:cs="黑体"/>
          <w:b/>
          <w:bCs/>
          <w:sz w:val="44"/>
          <w:szCs w:val="44"/>
        </w:rPr>
        <w:t>专业人才培养方案</w:t>
      </w:r>
      <w:bookmarkEnd w:id="4"/>
    </w:p>
    <w:p w14:paraId="2C288839">
      <w:pPr>
        <w:keepNext w:val="0"/>
        <w:keepLines w:val="0"/>
        <w:pageBreakBefore w:val="0"/>
        <w:kinsoku/>
        <w:wordWrap/>
        <w:topLinePunct w:val="0"/>
        <w:bidi w:val="0"/>
        <w:snapToGrid/>
        <w:spacing w:line="360" w:lineRule="exact"/>
        <w:ind w:firstLine="321" w:firstLineChars="100"/>
        <w:textAlignment w:val="auto"/>
        <w:outlineLvl w:val="0"/>
        <w:rPr>
          <w:rFonts w:hint="eastAsia" w:ascii="仿宋" w:hAnsi="仿宋" w:eastAsia="仿宋" w:cs="仿宋"/>
          <w:b/>
          <w:bCs/>
          <w:sz w:val="32"/>
          <w:szCs w:val="32"/>
        </w:rPr>
      </w:pPr>
      <w:bookmarkStart w:id="5" w:name="_Toc11689"/>
      <w:r>
        <w:rPr>
          <w:rFonts w:hint="eastAsia" w:ascii="仿宋" w:hAnsi="仿宋" w:eastAsia="仿宋" w:cs="仿宋"/>
          <w:b/>
          <w:bCs/>
          <w:sz w:val="32"/>
          <w:szCs w:val="32"/>
        </w:rPr>
        <w:t>一、专业名称及代码</w:t>
      </w:r>
      <w:bookmarkEnd w:id="5"/>
    </w:p>
    <w:p w14:paraId="2825324F">
      <w:pPr>
        <w:keepNext w:val="0"/>
        <w:keepLines w:val="0"/>
        <w:pageBreakBefore w:val="0"/>
        <w:tabs>
          <w:tab w:val="left" w:pos="1260"/>
        </w:tabs>
        <w:kinsoku/>
        <w:wordWrap/>
        <w:topLinePunct w:val="0"/>
        <w:bidi w:val="0"/>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专业名称：</w:t>
      </w:r>
      <w:r>
        <w:rPr>
          <w:rFonts w:hint="eastAsia" w:ascii="仿宋" w:hAnsi="仿宋" w:eastAsia="仿宋" w:cs="仿宋"/>
          <w:color w:val="000000"/>
          <w:sz w:val="24"/>
          <w:szCs w:val="24"/>
        </w:rPr>
        <w:t>航空服务（空中乘务）</w:t>
      </w:r>
    </w:p>
    <w:p w14:paraId="62B4DA64">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专业代码：700402</w:t>
      </w:r>
    </w:p>
    <w:p w14:paraId="189FFB68">
      <w:pPr>
        <w:keepNext w:val="0"/>
        <w:keepLines w:val="0"/>
        <w:pageBreakBefore w:val="0"/>
        <w:kinsoku/>
        <w:wordWrap/>
        <w:topLinePunct w:val="0"/>
        <w:bidi w:val="0"/>
        <w:snapToGrid/>
        <w:spacing w:line="360" w:lineRule="exact"/>
        <w:ind w:firstLine="321" w:firstLineChars="100"/>
        <w:textAlignment w:val="auto"/>
        <w:outlineLvl w:val="0"/>
        <w:rPr>
          <w:rFonts w:hint="eastAsia" w:ascii="仿宋" w:hAnsi="仿宋" w:eastAsia="仿宋" w:cs="仿宋"/>
          <w:b/>
          <w:bCs/>
          <w:sz w:val="32"/>
          <w:szCs w:val="32"/>
          <w:lang w:eastAsia="zh-CN"/>
        </w:rPr>
      </w:pPr>
      <w:bookmarkStart w:id="6" w:name="_Toc3502"/>
      <w:r>
        <w:rPr>
          <w:rFonts w:hint="eastAsia" w:ascii="仿宋" w:hAnsi="仿宋" w:eastAsia="仿宋" w:cs="仿宋"/>
          <w:b/>
          <w:bCs/>
          <w:sz w:val="32"/>
          <w:szCs w:val="32"/>
        </w:rPr>
        <w:t>二、</w:t>
      </w:r>
      <w:r>
        <w:rPr>
          <w:rFonts w:hint="eastAsia" w:ascii="仿宋" w:hAnsi="仿宋" w:eastAsia="仿宋" w:cs="仿宋"/>
          <w:b/>
          <w:bCs/>
          <w:sz w:val="32"/>
          <w:szCs w:val="32"/>
          <w:lang w:eastAsia="zh-CN"/>
        </w:rPr>
        <w:t>入学要求</w:t>
      </w:r>
      <w:bookmarkEnd w:id="6"/>
    </w:p>
    <w:p w14:paraId="1E06669A">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初中毕业生或具有同等学历者。</w:t>
      </w:r>
    </w:p>
    <w:p w14:paraId="67574C0D">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女性身高 162</w:t>
      </w:r>
      <w:r>
        <w:rPr>
          <w:rFonts w:hint="eastAsia" w:ascii="仿宋" w:hAnsi="仿宋" w:eastAsia="仿宋" w:cs="仿宋"/>
          <w:sz w:val="24"/>
          <w:szCs w:val="24"/>
          <w:lang w:val="en-US" w:eastAsia="zh-CN"/>
        </w:rPr>
        <w:t>-</w:t>
      </w:r>
      <w:r>
        <w:rPr>
          <w:rFonts w:hint="eastAsia" w:ascii="仿宋" w:hAnsi="仿宋" w:eastAsia="仿宋" w:cs="仿宋"/>
          <w:sz w:val="24"/>
          <w:szCs w:val="24"/>
        </w:rPr>
        <w:t>174cm，体重(身高-110cm)+10%公斤;男性:172-184cm，体重(身高-105cm)+10%公斤。身体健康、无传染疾病、皮肤病及慢性病、遗传病史。身体匀称、五官端正、肤色健康。无口吃、无明显“0”或“X”型腿。身体裸露部位无明显疤痕、胎记及纹身。矫正视力不低于</w:t>
      </w:r>
      <w:r>
        <w:rPr>
          <w:rFonts w:hint="eastAsia" w:ascii="仿宋" w:hAnsi="仿宋" w:eastAsia="仿宋" w:cs="仿宋"/>
          <w:sz w:val="24"/>
          <w:szCs w:val="24"/>
          <w:lang w:val="en-US" w:eastAsia="zh-CN"/>
        </w:rPr>
        <w:t>0.5</w:t>
      </w:r>
      <w:r>
        <w:rPr>
          <w:rFonts w:hint="eastAsia" w:ascii="仿宋" w:hAnsi="仿宋" w:eastAsia="仿宋" w:cs="仿宋"/>
          <w:sz w:val="24"/>
          <w:szCs w:val="24"/>
        </w:rPr>
        <w:t>，无色盲色弱、斜视等。本人及直系无违法犯罪记录</w:t>
      </w:r>
      <w:r>
        <w:rPr>
          <w:rFonts w:hint="eastAsia" w:ascii="仿宋" w:hAnsi="仿宋" w:eastAsia="仿宋" w:cs="仿宋"/>
          <w:sz w:val="24"/>
          <w:szCs w:val="24"/>
          <w:lang w:eastAsia="zh-CN"/>
        </w:rPr>
        <w:t>。</w:t>
      </w:r>
    </w:p>
    <w:p w14:paraId="031A4145">
      <w:pPr>
        <w:keepNext w:val="0"/>
        <w:keepLines w:val="0"/>
        <w:pageBreakBefore w:val="0"/>
        <w:numPr>
          <w:ilvl w:val="0"/>
          <w:numId w:val="0"/>
        </w:numPr>
        <w:tabs>
          <w:tab w:val="left" w:pos="1260"/>
        </w:tabs>
        <w:kinsoku/>
        <w:wordWrap/>
        <w:topLinePunct w:val="0"/>
        <w:bidi w:val="0"/>
        <w:snapToGrid/>
        <w:spacing w:line="360" w:lineRule="exact"/>
        <w:ind w:firstLine="321" w:firstLineChars="100"/>
        <w:textAlignment w:val="auto"/>
        <w:rPr>
          <w:rFonts w:hint="eastAsia" w:ascii="仿宋" w:hAnsi="仿宋" w:eastAsia="仿宋" w:cs="仿宋"/>
          <w:b/>
          <w:bCs/>
          <w:sz w:val="24"/>
          <w:szCs w:val="24"/>
          <w:lang w:eastAsia="zh-CN"/>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修业年限</w:t>
      </w:r>
      <w:r>
        <w:rPr>
          <w:rFonts w:hint="eastAsia" w:ascii="仿宋" w:hAnsi="仿宋" w:eastAsia="仿宋" w:cs="仿宋"/>
          <w:b/>
          <w:bCs/>
          <w:sz w:val="24"/>
          <w:szCs w:val="24"/>
          <w:lang w:eastAsia="zh-CN"/>
        </w:rPr>
        <w:tab/>
      </w:r>
    </w:p>
    <w:p w14:paraId="7E65CE7E">
      <w:pPr>
        <w:keepNext w:val="0"/>
        <w:keepLines w:val="0"/>
        <w:pageBreakBefore w:val="0"/>
        <w:numPr>
          <w:ilvl w:val="0"/>
          <w:numId w:val="0"/>
        </w:numPr>
        <w:tabs>
          <w:tab w:val="left" w:pos="1260"/>
        </w:tabs>
        <w:kinsoku/>
        <w:wordWrap/>
        <w:topLinePunct w:val="0"/>
        <w:bidi w:val="0"/>
        <w:snapToGri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3年</w:t>
      </w:r>
    </w:p>
    <w:p w14:paraId="68AE06C9">
      <w:pPr>
        <w:keepNext w:val="0"/>
        <w:keepLines w:val="0"/>
        <w:pageBreakBefore w:val="0"/>
        <w:numPr>
          <w:ilvl w:val="0"/>
          <w:numId w:val="1"/>
        </w:numPr>
        <w:tabs>
          <w:tab w:val="left" w:pos="1260"/>
        </w:tabs>
        <w:kinsoku/>
        <w:wordWrap/>
        <w:topLinePunct w:val="0"/>
        <w:bidi w:val="0"/>
        <w:snapToGrid/>
        <w:spacing w:line="360" w:lineRule="exact"/>
        <w:ind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职业面向</w:t>
      </w:r>
    </w:p>
    <w:p w14:paraId="445EE5AB">
      <w:pPr>
        <w:keepNext w:val="0"/>
        <w:keepLines w:val="0"/>
        <w:pageBreakBefore w:val="0"/>
        <w:numPr>
          <w:ilvl w:val="0"/>
          <w:numId w:val="0"/>
        </w:numPr>
        <w:tabs>
          <w:tab w:val="left" w:pos="1260"/>
        </w:tabs>
        <w:kinsoku/>
        <w:wordWrap/>
        <w:topLinePunct w:val="0"/>
        <w:bidi w:val="0"/>
        <w:snapToGrid/>
        <w:spacing w:line="360" w:lineRule="exact"/>
        <w:ind w:firstLine="281" w:firstLineChars="100"/>
        <w:textAlignment w:val="auto"/>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（一）主要职业面向</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1744"/>
        <w:gridCol w:w="1744"/>
        <w:gridCol w:w="1804"/>
        <w:gridCol w:w="1685"/>
      </w:tblGrid>
      <w:tr w14:paraId="3F9A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noWrap w:val="0"/>
            <w:vAlign w:val="top"/>
          </w:tcPr>
          <w:p w14:paraId="16268D0F">
            <w:pPr>
              <w:keepNext w:val="0"/>
              <w:keepLines w:val="0"/>
              <w:pageBreakBefore w:val="0"/>
              <w:numPr>
                <w:ilvl w:val="0"/>
                <w:numId w:val="0"/>
              </w:numPr>
              <w:suppressLineNumbers w:val="0"/>
              <w:kinsoku/>
              <w:wordWrap/>
              <w:overflowPunct w:val="0"/>
              <w:topLinePunct w:val="0"/>
              <w:bidi w:val="0"/>
              <w:adjustRightInd w:val="0"/>
              <w:snapToGrid/>
              <w:spacing w:before="0" w:beforeAutospacing="0" w:after="0" w:afterAutospacing="0" w:line="360" w:lineRule="exact"/>
              <w:ind w:left="0" w:right="0"/>
              <w:jc w:val="center"/>
              <w:textAlignment w:val="auto"/>
              <w:outlineLvl w:val="0"/>
              <w:rPr>
                <w:rFonts w:hint="eastAsia" w:ascii="仿宋" w:hAnsi="仿宋" w:eastAsia="仿宋" w:cs="仿宋"/>
                <w:b/>
                <w:bCs/>
                <w:sz w:val="21"/>
                <w:szCs w:val="21"/>
                <w:vertAlign w:val="baseline"/>
              </w:rPr>
            </w:pPr>
            <w:bookmarkStart w:id="7" w:name="_Toc6236"/>
            <w:r>
              <w:rPr>
                <w:rFonts w:hint="eastAsia" w:ascii="仿宋" w:hAnsi="仿宋" w:eastAsia="仿宋" w:cs="仿宋"/>
                <w:b/>
                <w:bCs/>
                <w:sz w:val="21"/>
                <w:szCs w:val="21"/>
              </w:rPr>
              <w:t>本专业所属专业大类及代码</w:t>
            </w:r>
            <w:bookmarkEnd w:id="7"/>
          </w:p>
        </w:tc>
        <w:tc>
          <w:tcPr>
            <w:tcW w:w="1744" w:type="dxa"/>
            <w:noWrap w:val="0"/>
            <w:vAlign w:val="top"/>
          </w:tcPr>
          <w:p w14:paraId="5995077E">
            <w:pPr>
              <w:keepNext w:val="0"/>
              <w:keepLines w:val="0"/>
              <w:pageBreakBefore w:val="0"/>
              <w:numPr>
                <w:ilvl w:val="0"/>
                <w:numId w:val="0"/>
              </w:numPr>
              <w:suppressLineNumbers w:val="0"/>
              <w:kinsoku/>
              <w:wordWrap/>
              <w:overflowPunct w:val="0"/>
              <w:topLinePunct w:val="0"/>
              <w:bidi w:val="0"/>
              <w:adjustRightInd w:val="0"/>
              <w:snapToGrid/>
              <w:spacing w:before="0" w:beforeAutospacing="0" w:after="0" w:afterAutospacing="0" w:line="360" w:lineRule="exact"/>
              <w:ind w:left="0" w:right="0"/>
              <w:jc w:val="center"/>
              <w:textAlignment w:val="auto"/>
              <w:outlineLvl w:val="0"/>
              <w:rPr>
                <w:rFonts w:hint="eastAsia" w:ascii="仿宋" w:hAnsi="仿宋" w:eastAsia="仿宋" w:cs="仿宋"/>
                <w:b/>
                <w:bCs/>
                <w:sz w:val="21"/>
                <w:szCs w:val="21"/>
                <w:vertAlign w:val="baseline"/>
              </w:rPr>
            </w:pPr>
            <w:bookmarkStart w:id="8" w:name="_Toc18637"/>
            <w:r>
              <w:rPr>
                <w:rFonts w:hint="eastAsia" w:ascii="仿宋" w:hAnsi="仿宋" w:eastAsia="仿宋" w:cs="仿宋"/>
                <w:b/>
                <w:bCs/>
                <w:sz w:val="21"/>
                <w:szCs w:val="21"/>
              </w:rPr>
              <w:t>对应的行业</w:t>
            </w:r>
            <w:bookmarkEnd w:id="8"/>
          </w:p>
        </w:tc>
        <w:tc>
          <w:tcPr>
            <w:tcW w:w="1744" w:type="dxa"/>
            <w:noWrap w:val="0"/>
            <w:vAlign w:val="top"/>
          </w:tcPr>
          <w:p w14:paraId="46E90C35">
            <w:pPr>
              <w:keepNext w:val="0"/>
              <w:keepLines w:val="0"/>
              <w:pageBreakBefore w:val="0"/>
              <w:numPr>
                <w:ilvl w:val="0"/>
                <w:numId w:val="0"/>
              </w:numPr>
              <w:suppressLineNumbers w:val="0"/>
              <w:kinsoku/>
              <w:wordWrap/>
              <w:overflowPunct w:val="0"/>
              <w:topLinePunct w:val="0"/>
              <w:bidi w:val="0"/>
              <w:adjustRightInd w:val="0"/>
              <w:snapToGrid/>
              <w:spacing w:before="0" w:beforeAutospacing="0" w:after="0" w:afterAutospacing="0" w:line="360" w:lineRule="exact"/>
              <w:ind w:left="0" w:right="0"/>
              <w:jc w:val="center"/>
              <w:textAlignment w:val="auto"/>
              <w:outlineLvl w:val="0"/>
              <w:rPr>
                <w:rFonts w:hint="eastAsia" w:ascii="仿宋" w:hAnsi="仿宋" w:eastAsia="仿宋" w:cs="仿宋"/>
                <w:b/>
                <w:bCs/>
                <w:sz w:val="21"/>
                <w:szCs w:val="21"/>
                <w:vertAlign w:val="baseline"/>
              </w:rPr>
            </w:pPr>
            <w:bookmarkStart w:id="9" w:name="_Toc5115"/>
            <w:r>
              <w:rPr>
                <w:rFonts w:hint="eastAsia" w:ascii="仿宋" w:hAnsi="仿宋" w:eastAsia="仿宋" w:cs="仿宋"/>
                <w:b/>
                <w:bCs/>
                <w:sz w:val="21"/>
                <w:szCs w:val="21"/>
              </w:rPr>
              <w:t>主要职业类别</w:t>
            </w:r>
            <w:bookmarkEnd w:id="9"/>
          </w:p>
        </w:tc>
        <w:tc>
          <w:tcPr>
            <w:tcW w:w="1804" w:type="dxa"/>
            <w:noWrap w:val="0"/>
            <w:vAlign w:val="top"/>
          </w:tcPr>
          <w:p w14:paraId="4A2A169B">
            <w:pPr>
              <w:keepNext w:val="0"/>
              <w:keepLines w:val="0"/>
              <w:pageBreakBefore w:val="0"/>
              <w:numPr>
                <w:ilvl w:val="0"/>
                <w:numId w:val="0"/>
              </w:numPr>
              <w:suppressLineNumbers w:val="0"/>
              <w:kinsoku/>
              <w:wordWrap/>
              <w:overflowPunct w:val="0"/>
              <w:topLinePunct w:val="0"/>
              <w:bidi w:val="0"/>
              <w:adjustRightInd w:val="0"/>
              <w:snapToGrid/>
              <w:spacing w:before="0" w:beforeAutospacing="0" w:after="0" w:afterAutospacing="0" w:line="360" w:lineRule="exact"/>
              <w:ind w:left="0" w:right="0"/>
              <w:jc w:val="center"/>
              <w:textAlignment w:val="auto"/>
              <w:outlineLvl w:val="0"/>
              <w:rPr>
                <w:rFonts w:hint="eastAsia" w:ascii="仿宋" w:hAnsi="仿宋" w:eastAsia="仿宋" w:cs="仿宋"/>
                <w:b/>
                <w:bCs/>
                <w:sz w:val="21"/>
                <w:szCs w:val="21"/>
                <w:vertAlign w:val="baseline"/>
              </w:rPr>
            </w:pPr>
            <w:bookmarkStart w:id="10" w:name="_Toc29474"/>
            <w:r>
              <w:rPr>
                <w:rFonts w:hint="eastAsia" w:ascii="仿宋" w:hAnsi="仿宋" w:eastAsia="仿宋" w:cs="仿宋"/>
                <w:b/>
                <w:bCs/>
                <w:sz w:val="21"/>
                <w:szCs w:val="21"/>
              </w:rPr>
              <w:t>主要岗位类别（或技术领域）</w:t>
            </w:r>
            <w:bookmarkEnd w:id="10"/>
          </w:p>
        </w:tc>
        <w:tc>
          <w:tcPr>
            <w:tcW w:w="1685" w:type="dxa"/>
            <w:noWrap w:val="0"/>
            <w:vAlign w:val="top"/>
          </w:tcPr>
          <w:p w14:paraId="0FC9D30C">
            <w:pPr>
              <w:keepNext w:val="0"/>
              <w:keepLines w:val="0"/>
              <w:pageBreakBefore w:val="0"/>
              <w:numPr>
                <w:ilvl w:val="0"/>
                <w:numId w:val="0"/>
              </w:numPr>
              <w:suppressLineNumbers w:val="0"/>
              <w:kinsoku/>
              <w:wordWrap/>
              <w:overflowPunct w:val="0"/>
              <w:topLinePunct w:val="0"/>
              <w:bidi w:val="0"/>
              <w:adjustRightInd w:val="0"/>
              <w:snapToGrid/>
              <w:spacing w:before="0" w:beforeAutospacing="0" w:after="0" w:afterAutospacing="0" w:line="360" w:lineRule="exact"/>
              <w:ind w:left="0" w:right="0"/>
              <w:jc w:val="center"/>
              <w:textAlignment w:val="auto"/>
              <w:outlineLvl w:val="0"/>
              <w:rPr>
                <w:rFonts w:hint="eastAsia" w:ascii="仿宋" w:hAnsi="仿宋" w:eastAsia="仿宋" w:cs="仿宋"/>
                <w:b/>
                <w:bCs/>
                <w:sz w:val="21"/>
                <w:szCs w:val="21"/>
                <w:vertAlign w:val="baseline"/>
              </w:rPr>
            </w:pPr>
            <w:bookmarkStart w:id="11" w:name="_Toc20747"/>
            <w:r>
              <w:rPr>
                <w:rFonts w:hint="eastAsia" w:ascii="仿宋" w:hAnsi="仿宋" w:eastAsia="仿宋" w:cs="仿宋"/>
                <w:b/>
                <w:bCs/>
                <w:sz w:val="21"/>
                <w:szCs w:val="21"/>
              </w:rPr>
              <w:t>职业技能等级证书</w:t>
            </w:r>
            <w:bookmarkEnd w:id="11"/>
          </w:p>
        </w:tc>
      </w:tr>
      <w:tr w14:paraId="1655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744" w:type="dxa"/>
            <w:noWrap w:val="0"/>
            <w:vAlign w:val="top"/>
          </w:tcPr>
          <w:p w14:paraId="79BE5556">
            <w:pPr>
              <w:keepNext w:val="0"/>
              <w:keepLines w:val="0"/>
              <w:pageBreakBefore w:val="0"/>
              <w:numPr>
                <w:ilvl w:val="0"/>
                <w:numId w:val="0"/>
              </w:numPr>
              <w:suppressLineNumbers w:val="0"/>
              <w:kinsoku/>
              <w:wordWrap/>
              <w:overflowPunct w:val="0"/>
              <w:topLinePunct w:val="0"/>
              <w:bidi w:val="0"/>
              <w:adjustRightInd w:val="0"/>
              <w:snapToGrid/>
              <w:spacing w:before="0" w:beforeAutospacing="0" w:after="0" w:afterAutospacing="0" w:line="360" w:lineRule="exact"/>
              <w:ind w:left="0" w:right="0"/>
              <w:textAlignment w:val="auto"/>
              <w:outlineLvl w:val="0"/>
              <w:rPr>
                <w:rFonts w:hint="eastAsia" w:ascii="仿宋" w:hAnsi="仿宋" w:eastAsia="仿宋" w:cs="仿宋"/>
                <w:sz w:val="21"/>
                <w:szCs w:val="21"/>
                <w:vertAlign w:val="baseline"/>
                <w:lang w:val="en-US" w:eastAsia="zh-CN"/>
              </w:rPr>
            </w:pPr>
            <w:bookmarkStart w:id="12" w:name="_Toc19685"/>
            <w:r>
              <w:rPr>
                <w:rFonts w:hint="eastAsia" w:ascii="仿宋" w:hAnsi="仿宋" w:eastAsia="仿宋" w:cs="仿宋"/>
                <w:sz w:val="21"/>
                <w:szCs w:val="21"/>
              </w:rPr>
              <w:t>交通运输大类</w:t>
            </w:r>
            <w:r>
              <w:rPr>
                <w:rFonts w:hint="eastAsia" w:ascii="仿宋" w:hAnsi="仿宋" w:eastAsia="仿宋" w:cs="仿宋"/>
                <w:sz w:val="21"/>
                <w:szCs w:val="21"/>
                <w:lang w:val="en-US" w:eastAsia="zh-CN"/>
              </w:rPr>
              <w:t>(70)</w:t>
            </w:r>
            <w:bookmarkEnd w:id="12"/>
          </w:p>
        </w:tc>
        <w:tc>
          <w:tcPr>
            <w:tcW w:w="1744" w:type="dxa"/>
            <w:noWrap w:val="0"/>
            <w:vAlign w:val="top"/>
          </w:tcPr>
          <w:p w14:paraId="1EAC4ACA">
            <w:pPr>
              <w:keepNext w:val="0"/>
              <w:keepLines w:val="0"/>
              <w:pageBreakBefore w:val="0"/>
              <w:numPr>
                <w:ilvl w:val="0"/>
                <w:numId w:val="0"/>
              </w:numPr>
              <w:suppressLineNumbers w:val="0"/>
              <w:kinsoku/>
              <w:wordWrap/>
              <w:overflowPunct w:val="0"/>
              <w:topLinePunct w:val="0"/>
              <w:bidi w:val="0"/>
              <w:adjustRightInd w:val="0"/>
              <w:snapToGrid/>
              <w:spacing w:before="0" w:beforeAutospacing="0" w:after="0" w:afterAutospacing="0" w:line="360" w:lineRule="exact"/>
              <w:ind w:left="0" w:right="0"/>
              <w:textAlignment w:val="auto"/>
              <w:outlineLvl w:val="0"/>
              <w:rPr>
                <w:rFonts w:hint="eastAsia" w:ascii="仿宋" w:hAnsi="仿宋" w:eastAsia="仿宋" w:cs="仿宋"/>
                <w:sz w:val="21"/>
                <w:szCs w:val="21"/>
                <w:vertAlign w:val="baseline"/>
                <w:lang w:val="en-US" w:eastAsia="zh-CN"/>
              </w:rPr>
            </w:pPr>
            <w:bookmarkStart w:id="13" w:name="_Toc16774"/>
            <w:r>
              <w:rPr>
                <w:rFonts w:hint="eastAsia" w:ascii="仿宋" w:hAnsi="仿宋" w:eastAsia="仿宋" w:cs="仿宋"/>
                <w:sz w:val="21"/>
                <w:szCs w:val="21"/>
                <w:vertAlign w:val="baseline"/>
                <w:lang w:val="en-US" w:eastAsia="zh-CN"/>
              </w:rPr>
              <w:t>航空运输业（56）</w:t>
            </w:r>
            <w:bookmarkEnd w:id="13"/>
          </w:p>
        </w:tc>
        <w:tc>
          <w:tcPr>
            <w:tcW w:w="1744" w:type="dxa"/>
            <w:noWrap w:val="0"/>
            <w:vAlign w:val="top"/>
          </w:tcPr>
          <w:p w14:paraId="3180425A">
            <w:pPr>
              <w:keepNext w:val="0"/>
              <w:keepLines w:val="0"/>
              <w:pageBreakBefore w:val="0"/>
              <w:numPr>
                <w:ilvl w:val="0"/>
                <w:numId w:val="0"/>
              </w:numPr>
              <w:suppressLineNumbers w:val="0"/>
              <w:kinsoku/>
              <w:wordWrap/>
              <w:overflowPunct w:val="0"/>
              <w:topLinePunct w:val="0"/>
              <w:bidi w:val="0"/>
              <w:adjustRightInd w:val="0"/>
              <w:snapToGrid/>
              <w:spacing w:before="0" w:beforeAutospacing="0" w:after="0" w:afterAutospacing="0" w:line="360" w:lineRule="exact"/>
              <w:ind w:left="0" w:right="0"/>
              <w:textAlignment w:val="auto"/>
              <w:outlineLvl w:val="0"/>
              <w:rPr>
                <w:rFonts w:hint="eastAsia" w:ascii="仿宋" w:hAnsi="仿宋" w:eastAsia="仿宋" w:cs="仿宋"/>
                <w:sz w:val="21"/>
                <w:szCs w:val="21"/>
                <w:vertAlign w:val="baseline"/>
                <w:lang w:val="en-US" w:eastAsia="zh-CN"/>
              </w:rPr>
            </w:pPr>
            <w:bookmarkStart w:id="14" w:name="_Toc28741"/>
            <w:r>
              <w:rPr>
                <w:rFonts w:hint="eastAsia" w:ascii="仿宋" w:hAnsi="仿宋" w:eastAsia="仿宋" w:cs="仿宋"/>
                <w:sz w:val="21"/>
                <w:szCs w:val="21"/>
                <w:vertAlign w:val="baseline"/>
                <w:lang w:val="en-US" w:eastAsia="zh-CN"/>
              </w:rPr>
              <w:t>航空运输服务人员（4-02-04）</w:t>
            </w:r>
            <w:bookmarkEnd w:id="14"/>
          </w:p>
        </w:tc>
        <w:tc>
          <w:tcPr>
            <w:tcW w:w="1804" w:type="dxa"/>
            <w:noWrap w:val="0"/>
            <w:vAlign w:val="top"/>
          </w:tcPr>
          <w:p w14:paraId="0DC77C83">
            <w:pPr>
              <w:keepNext w:val="0"/>
              <w:keepLines w:val="0"/>
              <w:pageBreakBefore w:val="0"/>
              <w:widowControl/>
              <w:suppressLineNumbers w:val="0"/>
              <w:kinsoku/>
              <w:wordWrap/>
              <w:topLinePunct w:val="0"/>
              <w:bidi w:val="0"/>
              <w:snapToGrid/>
              <w:spacing w:before="0" w:beforeAutospacing="0" w:after="0" w:afterAutospacing="0" w:line="360" w:lineRule="exact"/>
              <w:ind w:left="0" w:right="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民航乘务员、航空运输地面服务员</w:t>
            </w:r>
          </w:p>
          <w:p w14:paraId="41CF2891">
            <w:pPr>
              <w:keepNext w:val="0"/>
              <w:keepLines w:val="0"/>
              <w:pageBreakBefore w:val="0"/>
              <w:widowControl/>
              <w:suppressLineNumbers w:val="0"/>
              <w:kinsoku/>
              <w:wordWrap/>
              <w:topLinePunct w:val="0"/>
              <w:bidi w:val="0"/>
              <w:snapToGrid/>
              <w:spacing w:before="0" w:beforeAutospacing="0" w:after="0" w:afterAutospacing="0" w:line="360" w:lineRule="exact"/>
              <w:ind w:left="0" w:right="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、机场运行指挥员 </w:t>
            </w:r>
          </w:p>
          <w:p w14:paraId="7A92F981">
            <w:pPr>
              <w:keepNext w:val="0"/>
              <w:keepLines w:val="0"/>
              <w:pageBreakBefore w:val="0"/>
              <w:widowControl/>
              <w:suppressLineNumbers w:val="0"/>
              <w:kinsoku/>
              <w:wordWrap/>
              <w:topLinePunct w:val="0"/>
              <w:bidi w:val="0"/>
              <w:snapToGrid/>
              <w:spacing w:before="0" w:beforeAutospacing="0" w:after="0" w:afterAutospacing="0" w:line="360" w:lineRule="exact"/>
              <w:ind w:left="0" w:right="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、航空安全员</w:t>
            </w:r>
          </w:p>
          <w:p w14:paraId="5D50E6DA">
            <w:pPr>
              <w:keepNext w:val="0"/>
              <w:keepLines w:val="0"/>
              <w:pageBreakBefore w:val="0"/>
              <w:widowControl/>
              <w:suppressLineNumbers w:val="0"/>
              <w:kinsoku/>
              <w:wordWrap/>
              <w:topLinePunct w:val="0"/>
              <w:bidi w:val="0"/>
              <w:snapToGrid/>
              <w:spacing w:before="0" w:beforeAutospacing="0" w:after="0" w:afterAutospacing="0" w:line="360" w:lineRule="exact"/>
              <w:ind w:left="0" w:right="0"/>
              <w:jc w:val="left"/>
              <w:textAlignment w:val="auto"/>
              <w:rPr>
                <w:rFonts w:hint="eastAsia" w:ascii="仿宋" w:hAnsi="仿宋" w:eastAsia="仿宋" w:cs="仿宋"/>
                <w:sz w:val="21"/>
                <w:szCs w:val="21"/>
                <w:vertAlign w:val="baseline"/>
              </w:rPr>
            </w:pPr>
            <w:r>
              <w:rPr>
                <w:rFonts w:hint="eastAsia" w:ascii="仿宋" w:hAnsi="仿宋" w:eastAsia="仿宋" w:cs="仿宋"/>
                <w:color w:val="000000"/>
                <w:kern w:val="0"/>
                <w:sz w:val="21"/>
                <w:szCs w:val="21"/>
                <w:lang w:val="en-US" w:eastAsia="zh-CN" w:bidi="ar"/>
              </w:rPr>
              <w:t>、机场场务员</w:t>
            </w:r>
          </w:p>
        </w:tc>
        <w:tc>
          <w:tcPr>
            <w:tcW w:w="1685" w:type="dxa"/>
            <w:noWrap w:val="0"/>
            <w:vAlign w:val="top"/>
          </w:tcPr>
          <w:p w14:paraId="1524E0C1">
            <w:pPr>
              <w:keepNext w:val="0"/>
              <w:keepLines w:val="0"/>
              <w:widowControl/>
              <w:suppressLineNumbers w:val="0"/>
              <w:spacing w:before="0" w:beforeAutospacing="0" w:after="0" w:afterAutospacing="0"/>
              <w:ind w:left="0" w:right="0"/>
              <w:jc w:val="left"/>
              <w:rPr>
                <w:rFonts w:hint="default" w:ascii="Calibri" w:hAnsi="Calibri" w:cs="宋体"/>
              </w:rPr>
            </w:pPr>
            <w:r>
              <w:rPr>
                <w:rFonts w:hint="eastAsia" w:ascii="仿宋" w:hAnsi="仿宋" w:eastAsia="仿宋" w:cs="仿宋"/>
                <w:color w:val="000000"/>
                <w:kern w:val="0"/>
                <w:sz w:val="21"/>
                <w:szCs w:val="21"/>
                <w:lang w:val="en-US" w:eastAsia="zh-CN" w:bidi="ar"/>
              </w:rPr>
              <w:t>民航空中服务、民航安全检查、民航旅客地面服务</w:t>
            </w:r>
          </w:p>
          <w:p w14:paraId="2305FFE4">
            <w:pPr>
              <w:keepNext w:val="0"/>
              <w:keepLines w:val="0"/>
              <w:pageBreakBefore w:val="0"/>
              <w:widowControl/>
              <w:suppressLineNumbers w:val="0"/>
              <w:kinsoku/>
              <w:wordWrap/>
              <w:topLinePunct w:val="0"/>
              <w:bidi w:val="0"/>
              <w:snapToGrid/>
              <w:spacing w:before="0" w:beforeAutospacing="0" w:after="0" w:afterAutospacing="0" w:line="360" w:lineRule="exact"/>
              <w:ind w:left="0" w:right="0"/>
              <w:jc w:val="left"/>
              <w:textAlignment w:val="auto"/>
              <w:rPr>
                <w:rFonts w:hint="eastAsia" w:ascii="仿宋" w:hAnsi="仿宋" w:eastAsia="仿宋" w:cs="仿宋"/>
                <w:sz w:val="21"/>
                <w:szCs w:val="21"/>
                <w:vertAlign w:val="baseline"/>
              </w:rPr>
            </w:pPr>
          </w:p>
        </w:tc>
      </w:tr>
    </w:tbl>
    <w:p w14:paraId="0829B20E">
      <w:pPr>
        <w:keepNext w:val="0"/>
        <w:keepLines w:val="0"/>
        <w:pageBreakBefore w:val="0"/>
        <w:kinsoku/>
        <w:wordWrap/>
        <w:topLinePunct w:val="0"/>
        <w:bidi w:val="0"/>
        <w:snapToGrid/>
        <w:spacing w:line="360" w:lineRule="exact"/>
        <w:ind w:firstLine="321" w:firstLineChars="1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培养目标与培养规格</w:t>
      </w:r>
    </w:p>
    <w:p w14:paraId="6816899B">
      <w:pPr>
        <w:keepNext w:val="0"/>
        <w:keepLines w:val="0"/>
        <w:pageBreakBefore w:val="0"/>
        <w:numPr>
          <w:ilvl w:val="0"/>
          <w:numId w:val="0"/>
        </w:numPr>
        <w:tabs>
          <w:tab w:val="left" w:pos="1260"/>
        </w:tabs>
        <w:kinsoku/>
        <w:wordWrap/>
        <w:topLinePunct w:val="0"/>
        <w:bidi w:val="0"/>
        <w:snapToGrid/>
        <w:spacing w:line="360" w:lineRule="exact"/>
        <w:ind w:firstLine="281" w:firstLineChars="100"/>
        <w:textAlignment w:val="auto"/>
        <w:outlineLvl w:val="1"/>
        <w:rPr>
          <w:rFonts w:hint="eastAsia" w:ascii="仿宋" w:hAnsi="仿宋" w:eastAsia="仿宋" w:cs="仿宋"/>
          <w:b/>
          <w:bCs/>
          <w:sz w:val="28"/>
          <w:szCs w:val="28"/>
          <w:lang w:eastAsia="zh-CN"/>
        </w:rPr>
      </w:pPr>
      <w:bookmarkStart w:id="15" w:name="_Toc11923"/>
      <w:r>
        <w:rPr>
          <w:rFonts w:hint="eastAsia" w:ascii="仿宋" w:hAnsi="仿宋" w:eastAsia="仿宋" w:cs="仿宋"/>
          <w:b/>
          <w:bCs/>
          <w:sz w:val="28"/>
          <w:szCs w:val="28"/>
          <w:lang w:eastAsia="zh-CN"/>
        </w:rPr>
        <w:t>（一）培养目标</w:t>
      </w:r>
      <w:bookmarkEnd w:id="15"/>
    </w:p>
    <w:p w14:paraId="326A5DFB">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专业培养德智体美劳全面发展，掌握扎实的科学文化基础和民航旅客运输、民航服务礼仪、民航旅客服务心理学等知识，具备旅客接收、行李接收、旅客安全检查、行李安全检查、客舱服务等能力，具有工匠精神和信息素养，能够从事旅客乘机登记、候机楼服务、旅客和行李安全检查、客舱服务等工作的技术技能人才。</w:t>
      </w:r>
    </w:p>
    <w:p w14:paraId="215398F4">
      <w:pPr>
        <w:keepNext w:val="0"/>
        <w:keepLines w:val="0"/>
        <w:pageBreakBefore w:val="0"/>
        <w:numPr>
          <w:ilvl w:val="0"/>
          <w:numId w:val="2"/>
        </w:numPr>
        <w:tabs>
          <w:tab w:val="left" w:pos="1260"/>
        </w:tabs>
        <w:kinsoku/>
        <w:wordWrap/>
        <w:topLinePunct w:val="0"/>
        <w:bidi w:val="0"/>
        <w:snapToGrid/>
        <w:spacing w:line="360" w:lineRule="exact"/>
        <w:ind w:firstLine="281" w:firstLineChars="100"/>
        <w:textAlignment w:val="auto"/>
        <w:outlineLvl w:val="1"/>
        <w:rPr>
          <w:rFonts w:hint="eastAsia" w:ascii="仿宋" w:hAnsi="仿宋" w:eastAsia="仿宋" w:cs="仿宋"/>
          <w:b/>
          <w:bCs/>
          <w:sz w:val="28"/>
          <w:szCs w:val="28"/>
          <w:lang w:eastAsia="zh-CN"/>
        </w:rPr>
      </w:pPr>
      <w:bookmarkStart w:id="16" w:name="_Toc695"/>
      <w:r>
        <w:rPr>
          <w:rFonts w:hint="eastAsia" w:ascii="仿宋" w:hAnsi="仿宋" w:eastAsia="仿宋" w:cs="仿宋"/>
          <w:b/>
          <w:bCs/>
          <w:sz w:val="28"/>
          <w:szCs w:val="28"/>
          <w:lang w:eastAsia="zh-CN"/>
        </w:rPr>
        <w:t>培养规格</w:t>
      </w:r>
      <w:bookmarkEnd w:id="16"/>
    </w:p>
    <w:p w14:paraId="0E7F9A1D">
      <w:pPr>
        <w:pStyle w:val="7"/>
        <w:keepNext w:val="0"/>
        <w:keepLines w:val="0"/>
        <w:pageBreakBefore w:val="0"/>
        <w:kinsoku/>
        <w:wordWrap/>
        <w:topLinePunct w:val="0"/>
        <w:bidi w:val="0"/>
        <w:snapToGrid/>
        <w:spacing w:line="360" w:lineRule="exact"/>
        <w:ind w:left="0" w:leftChars="0"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职业</w:t>
      </w:r>
      <w:r>
        <w:rPr>
          <w:rFonts w:hint="eastAsia" w:ascii="仿宋" w:hAnsi="仿宋" w:eastAsia="仿宋" w:cs="仿宋"/>
          <w:b/>
          <w:bCs/>
          <w:color w:val="000000"/>
          <w:sz w:val="24"/>
          <w:szCs w:val="24"/>
        </w:rPr>
        <w:t>素质</w:t>
      </w:r>
    </w:p>
    <w:p w14:paraId="4F5237D1">
      <w:pPr>
        <w:pStyle w:val="7"/>
        <w:keepNext w:val="0"/>
        <w:keepLines w:val="0"/>
        <w:pageBreakBefore w:val="0"/>
        <w:kinsoku/>
        <w:wordWrap/>
        <w:topLinePunct w:val="0"/>
        <w:bidi w:val="0"/>
        <w:snapToGrid/>
        <w:spacing w:line="360" w:lineRule="exact"/>
        <w:ind w:firstLine="5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热爱祖国，树立正确的世界观、人生观、价值观。坚决拥护中国共产党领</w:t>
      </w:r>
    </w:p>
    <w:p w14:paraId="58D17AB0">
      <w:pPr>
        <w:pStyle w:val="7"/>
        <w:keepNext w:val="0"/>
        <w:keepLines w:val="0"/>
        <w:pageBreakBefore w:val="0"/>
        <w:kinsoku/>
        <w:wordWrap/>
        <w:topLinePunct w:val="0"/>
        <w:bidi w:val="0"/>
        <w:snapToGrid/>
        <w:spacing w:line="360" w:lineRule="exact"/>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导和社会主义制度，在习近平新时代中国特色社会主义思想指引下，践行社会主义核心价值观，具有深厚的爱国精神和中华民族自豪感；</w:t>
      </w:r>
    </w:p>
    <w:p w14:paraId="7A7773C7">
      <w:pPr>
        <w:pStyle w:val="7"/>
        <w:keepNext w:val="0"/>
        <w:keepLines w:val="0"/>
        <w:pageBreakBefore w:val="0"/>
        <w:kinsoku/>
        <w:wordWrap/>
        <w:topLinePunct w:val="0"/>
        <w:bidi w:val="0"/>
        <w:snapToGrid/>
        <w:spacing w:line="360" w:lineRule="exact"/>
        <w:ind w:firstLine="5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崇尚宪法、遵法守纪、崇德向善、诚实守信、尊重生命、热爱劳动、履</w:t>
      </w:r>
    </w:p>
    <w:p w14:paraId="01015DEB">
      <w:pPr>
        <w:pStyle w:val="7"/>
        <w:keepNext w:val="0"/>
        <w:keepLines w:val="0"/>
        <w:pageBreakBefore w:val="0"/>
        <w:kinsoku/>
        <w:wordWrap/>
        <w:topLinePunct w:val="0"/>
        <w:bidi w:val="0"/>
        <w:snapToGrid/>
        <w:spacing w:line="360" w:lineRule="exact"/>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行道德标准和行为规范，具有社会责任感和社会参与意识；</w:t>
      </w:r>
    </w:p>
    <w:p w14:paraId="3F5BD403">
      <w:pPr>
        <w:pStyle w:val="7"/>
        <w:keepNext w:val="0"/>
        <w:keepLines w:val="0"/>
        <w:pageBreakBefore w:val="0"/>
        <w:kinsoku/>
        <w:wordWrap/>
        <w:topLinePunct w:val="0"/>
        <w:bidi w:val="0"/>
        <w:snapToGrid/>
        <w:spacing w:line="360" w:lineRule="exact"/>
        <w:ind w:firstLine="5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具有忠诚担当的政治品格、严谨科学的专业精神、团队协作的工作作风、</w:t>
      </w:r>
    </w:p>
    <w:p w14:paraId="28615678">
      <w:pPr>
        <w:pStyle w:val="7"/>
        <w:keepNext w:val="0"/>
        <w:keepLines w:val="0"/>
        <w:pageBreakBefore w:val="0"/>
        <w:kinsoku/>
        <w:wordWrap/>
        <w:topLinePunct w:val="0"/>
        <w:bidi w:val="0"/>
        <w:snapToGrid/>
        <w:spacing w:line="360" w:lineRule="exact"/>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就业奉献的职业操守的民航精神；</w:t>
      </w:r>
    </w:p>
    <w:p w14:paraId="231A1B82">
      <w:pPr>
        <w:pStyle w:val="7"/>
        <w:keepNext w:val="0"/>
        <w:keepLines w:val="0"/>
        <w:pageBreakBefore w:val="0"/>
        <w:kinsoku/>
        <w:wordWrap/>
        <w:topLinePunct w:val="0"/>
        <w:bidi w:val="0"/>
        <w:snapToGrid/>
        <w:spacing w:line="360" w:lineRule="exact"/>
        <w:ind w:firstLine="5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养成良好的健身与卫生习惯，达到国家体育合格标准；</w:t>
      </w:r>
    </w:p>
    <w:p w14:paraId="0A3C0E9B">
      <w:pPr>
        <w:pStyle w:val="7"/>
        <w:keepNext w:val="0"/>
        <w:keepLines w:val="0"/>
        <w:pageBreakBefore w:val="0"/>
        <w:kinsoku/>
        <w:wordWrap/>
        <w:topLinePunct w:val="0"/>
        <w:bidi w:val="0"/>
        <w:snapToGrid/>
        <w:spacing w:line="360" w:lineRule="exact"/>
        <w:ind w:firstLine="5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具有较强的心理适应能力，能正确处理自身的理性、情感、意志方面的矛</w:t>
      </w:r>
    </w:p>
    <w:p w14:paraId="616821EA">
      <w:pPr>
        <w:pStyle w:val="7"/>
        <w:keepNext w:val="0"/>
        <w:keepLines w:val="0"/>
        <w:pageBreakBefore w:val="0"/>
        <w:kinsoku/>
        <w:wordWrap/>
        <w:topLinePunct w:val="0"/>
        <w:bidi w:val="0"/>
        <w:snapToGrid/>
        <w:spacing w:line="360" w:lineRule="exact"/>
        <w:ind w:left="0" w:lef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盾，有克服困难的信心和决心，具有健全的意志品质；</w:t>
      </w:r>
    </w:p>
    <w:p w14:paraId="01924DC8">
      <w:pPr>
        <w:pStyle w:val="7"/>
        <w:keepNext w:val="0"/>
        <w:keepLines w:val="0"/>
        <w:pageBreakBefore w:val="0"/>
        <w:kinsoku/>
        <w:wordWrap/>
        <w:topLinePunct w:val="0"/>
        <w:bidi w:val="0"/>
        <w:snapToGrid/>
        <w:spacing w:line="360" w:lineRule="exact"/>
        <w:ind w:firstLine="5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具有自信、自省、自修、自乐、自立、自然的素质。</w:t>
      </w:r>
    </w:p>
    <w:p w14:paraId="010843FF">
      <w:pPr>
        <w:pStyle w:val="7"/>
        <w:keepNext w:val="0"/>
        <w:keepLines w:val="0"/>
        <w:pageBreakBefore w:val="0"/>
        <w:kinsoku/>
        <w:wordWrap/>
        <w:topLinePunct w:val="0"/>
        <w:bidi w:val="0"/>
        <w:snapToGrid/>
        <w:spacing w:line="360" w:lineRule="exact"/>
        <w:ind w:firstLine="580"/>
        <w:textAlignment w:val="auto"/>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rPr>
        <w:t>2.</w:t>
      </w:r>
      <w:r>
        <w:rPr>
          <w:rFonts w:hint="eastAsia" w:ascii="仿宋" w:hAnsi="仿宋" w:eastAsia="仿宋" w:cs="仿宋"/>
          <w:b/>
          <w:bCs/>
          <w:color w:val="000000"/>
          <w:sz w:val="24"/>
          <w:szCs w:val="24"/>
          <w:lang w:val="en-US" w:eastAsia="zh-CN"/>
        </w:rPr>
        <w:t>专业</w:t>
      </w:r>
      <w:r>
        <w:rPr>
          <w:rFonts w:hint="eastAsia" w:ascii="仿宋" w:hAnsi="仿宋" w:eastAsia="仿宋" w:cs="仿宋"/>
          <w:b/>
          <w:bCs/>
          <w:color w:val="000000"/>
          <w:sz w:val="24"/>
          <w:szCs w:val="24"/>
        </w:rPr>
        <w:t>知识</w:t>
      </w:r>
      <w:r>
        <w:rPr>
          <w:rFonts w:hint="eastAsia" w:ascii="仿宋" w:hAnsi="仿宋" w:eastAsia="仿宋" w:cs="仿宋"/>
          <w:b/>
          <w:bCs/>
          <w:color w:val="000000"/>
          <w:sz w:val="24"/>
          <w:szCs w:val="24"/>
          <w:lang w:val="en-US" w:eastAsia="zh-CN"/>
        </w:rPr>
        <w:t>和能力</w:t>
      </w:r>
    </w:p>
    <w:p w14:paraId="0B07EA9E">
      <w:pPr>
        <w:keepNext w:val="0"/>
        <w:keepLines w:val="0"/>
        <w:pageBreakBefore w:val="0"/>
        <w:kinsoku/>
        <w:wordWrap/>
        <w:topLinePunct w:val="0"/>
        <w:bidi w:val="0"/>
        <w:snapToGrid/>
        <w:spacing w:line="360" w:lineRule="exact"/>
        <w:ind w:firstLine="482" w:firstLineChars="200"/>
        <w:textAlignment w:val="auto"/>
        <w:outlineLvl w:val="0"/>
        <w:rPr>
          <w:rFonts w:hint="eastAsia" w:ascii="仿宋" w:hAnsi="仿宋" w:eastAsia="仿宋" w:cs="仿宋"/>
          <w:b/>
          <w:bCs/>
          <w:color w:val="000000"/>
          <w:sz w:val="24"/>
          <w:szCs w:val="24"/>
          <w:lang w:val="en-US" w:eastAsia="zh-CN"/>
        </w:rPr>
      </w:pPr>
      <w:bookmarkStart w:id="17" w:name="_Toc20416"/>
      <w:r>
        <w:rPr>
          <w:rFonts w:hint="eastAsia" w:ascii="仿宋" w:hAnsi="仿宋" w:eastAsia="仿宋" w:cs="仿宋"/>
          <w:b/>
          <w:bCs/>
          <w:color w:val="000000"/>
          <w:sz w:val="24"/>
          <w:szCs w:val="24"/>
          <w:lang w:val="en-US" w:eastAsia="zh-CN"/>
        </w:rPr>
        <w:t>1）安全检查方向</w:t>
      </w:r>
    </w:p>
    <w:p w14:paraId="00D6A233">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（1）安全检查计算机操作与应用能力；</w:t>
      </w:r>
    </w:p>
    <w:p w14:paraId="56A8BFFD">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（2）熟练使用安全门、手探、爆炸物品探测仪及 X 射线机等设备，具有通过对旅客和行李进行检查，迅速准确查出可能携带的违禁物品的能力；</w:t>
      </w:r>
    </w:p>
    <w:p w14:paraId="7533BAB2">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（3）掌握证件、人身及物品检查、飞机监护、隔离区监护、控制区管理的基本能力；</w:t>
      </w:r>
    </w:p>
    <w:p w14:paraId="6F007D2D">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（4）运用法律法规处理安检工作和服务质量问题的基本能力；</w:t>
      </w:r>
    </w:p>
    <w:p w14:paraId="6B8DB9AD">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（5）掌握安全防范、治安事件处置、紧急情况和重大事故应急处理的基本能</w:t>
      </w:r>
    </w:p>
    <w:p w14:paraId="4C99CCCD">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力；</w:t>
      </w:r>
    </w:p>
    <w:p w14:paraId="3A875828">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（6）掌握对旅客人身进行仪器和手工检查的操作技能；</w:t>
      </w:r>
    </w:p>
    <w:p w14:paraId="433FF457">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（7）掌握民航安检各岗位要求达到的身体条件及相关格斗技巧。</w:t>
      </w:r>
    </w:p>
    <w:p w14:paraId="15B2CF17">
      <w:pPr>
        <w:keepNext w:val="0"/>
        <w:keepLines w:val="0"/>
        <w:pageBreakBefore w:val="0"/>
        <w:kinsoku/>
        <w:wordWrap/>
        <w:topLinePunct w:val="0"/>
        <w:bidi w:val="0"/>
        <w:snapToGrid/>
        <w:spacing w:line="360" w:lineRule="exact"/>
        <w:ind w:firstLine="482" w:firstLineChars="2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2）空中乘务方向</w:t>
      </w:r>
    </w:p>
    <w:p w14:paraId="33521998">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（1）具备较强的语言表达和沟通能力；</w:t>
      </w:r>
    </w:p>
    <w:p w14:paraId="39059C91">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（2）掌握客舱乘务员的岗位职责与服务程序；</w:t>
      </w:r>
    </w:p>
    <w:p w14:paraId="2FFC66DC">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（3）具有机场地面礼仪服务、客舱礼仪服务及常规礼仪服务的能力；</w:t>
      </w:r>
    </w:p>
    <w:p w14:paraId="00444FB3">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（4）能自如进行工作场合的沟通，能处理服务过程中的冲突与异议；</w:t>
      </w:r>
    </w:p>
    <w:p w14:paraId="2015B57B">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（5）掌握客舱服务技能、要求，以及医疗急救常识和应急操作处置；</w:t>
      </w:r>
    </w:p>
    <w:p w14:paraId="23FC994D">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（6）掌握国内和国际旅客运输业务的基础知识；</w:t>
      </w:r>
    </w:p>
    <w:p w14:paraId="0602CA8D">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具有为进港旅客提供行李发放服务和不正常行李运输查询服务的能力</w:t>
      </w:r>
      <w:r>
        <w:rPr>
          <w:rFonts w:hint="eastAsia" w:ascii="仿宋" w:hAnsi="仿宋" w:eastAsia="仿宋" w:cs="仿宋"/>
          <w:color w:val="000000"/>
          <w:sz w:val="24"/>
          <w:szCs w:val="24"/>
          <w:lang w:val="en-US" w:eastAsia="zh-CN"/>
        </w:rPr>
        <w:t>；</w:t>
      </w:r>
    </w:p>
    <w:p w14:paraId="3B0D21BD">
      <w:pPr>
        <w:keepNext w:val="0"/>
        <w:keepLines w:val="0"/>
        <w:pageBreakBefore w:val="0"/>
        <w:kinsoku/>
        <w:wordWrap/>
        <w:topLinePunct w:val="0"/>
        <w:bidi w:val="0"/>
        <w:snapToGrid/>
        <w:spacing w:line="360" w:lineRule="exact"/>
        <w:ind w:firstLine="240" w:firstLineChars="100"/>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（8）具有终身学习和可持续发展的能力。</w:t>
      </w:r>
    </w:p>
    <w:p w14:paraId="213C8FB8">
      <w:pPr>
        <w:keepNext w:val="0"/>
        <w:keepLines w:val="0"/>
        <w:pageBreakBefore w:val="0"/>
        <w:numPr>
          <w:ilvl w:val="0"/>
          <w:numId w:val="0"/>
        </w:numPr>
        <w:tabs>
          <w:tab w:val="left" w:pos="1260"/>
        </w:tabs>
        <w:kinsoku/>
        <w:wordWrap/>
        <w:topLinePunct w:val="0"/>
        <w:bidi w:val="0"/>
        <w:snapToGrid/>
        <w:spacing w:line="360" w:lineRule="exact"/>
        <w:ind w:firstLine="482" w:firstLineChars="200"/>
        <w:textAlignment w:val="auto"/>
        <w:outlineLvl w:val="1"/>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3.接续专业</w:t>
      </w:r>
    </w:p>
    <w:p w14:paraId="1E3CF18C">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接续高职专科专业：民航运输服务、民航安全技术管理、空中乘务、民航空中安全保卫、机场运行服务与管理</w:t>
      </w:r>
    </w:p>
    <w:p w14:paraId="1FB831BA">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接续高职本科专业：民航运输服务与管理</w:t>
      </w:r>
    </w:p>
    <w:p w14:paraId="199FBBF4">
      <w:pPr>
        <w:keepNext w:val="0"/>
        <w:keepLines w:val="0"/>
        <w:pageBreakBefore w:val="0"/>
        <w:kinsoku/>
        <w:wordWrap/>
        <w:topLinePunct w:val="0"/>
        <w:bidi w:val="0"/>
        <w:snapToGrid/>
        <w:spacing w:line="360" w:lineRule="exact"/>
        <w:ind w:firstLine="321" w:firstLineChars="100"/>
        <w:textAlignment w:val="auto"/>
        <w:outlineLvl w:val="0"/>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课程设置及要求</w:t>
      </w:r>
      <w:bookmarkEnd w:id="17"/>
    </w:p>
    <w:p w14:paraId="004EFA4F">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lang w:val="en-US" w:eastAsia="zh-CN"/>
        </w:rPr>
      </w:pPr>
      <w:bookmarkStart w:id="18" w:name="_Toc13165"/>
      <w:r>
        <w:rPr>
          <w:rFonts w:hint="eastAsia" w:ascii="仿宋" w:hAnsi="仿宋" w:eastAsia="仿宋" w:cs="仿宋"/>
          <w:sz w:val="24"/>
          <w:szCs w:val="24"/>
          <w:lang w:val="en-US" w:eastAsia="zh-CN"/>
        </w:rPr>
        <w:t>本专业课程设置分为公共基础课和专业（技能）课。</w:t>
      </w:r>
    </w:p>
    <w:p w14:paraId="6EE7A5DB">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公共基础课程包括语文、数学、英语、德育、中国特色社会主义、哲学人生、历史、物理、体育与健康、计算机应用基础、艺术等。</w:t>
      </w:r>
    </w:p>
    <w:p w14:paraId="4610C12B">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b/>
          <w:bCs/>
          <w:sz w:val="28"/>
          <w:szCs w:val="28"/>
          <w:lang w:eastAsia="zh-CN"/>
        </w:rPr>
      </w:pPr>
      <w:r>
        <w:rPr>
          <w:rFonts w:hint="eastAsia" w:ascii="仿宋" w:hAnsi="仿宋" w:eastAsia="仿宋" w:cs="仿宋"/>
          <w:sz w:val="24"/>
          <w:szCs w:val="24"/>
          <w:lang w:val="en-US" w:eastAsia="zh-CN"/>
        </w:rPr>
        <w:t>专业（技能）课包括专业基础课、专业核心课、专业选修课，实习实训是专业技能课教学的重要内容，含校内外实训、顶岗实习等多种形式。</w:t>
      </w:r>
    </w:p>
    <w:p w14:paraId="1713FE29">
      <w:pPr>
        <w:keepNext w:val="0"/>
        <w:keepLines w:val="0"/>
        <w:pageBreakBefore w:val="0"/>
        <w:numPr>
          <w:ilvl w:val="0"/>
          <w:numId w:val="0"/>
        </w:numPr>
        <w:tabs>
          <w:tab w:val="left" w:pos="1260"/>
        </w:tabs>
        <w:kinsoku/>
        <w:wordWrap/>
        <w:topLinePunct w:val="0"/>
        <w:bidi w:val="0"/>
        <w:snapToGrid/>
        <w:spacing w:line="360" w:lineRule="exact"/>
        <w:ind w:firstLine="281" w:firstLineChars="100"/>
        <w:textAlignment w:val="auto"/>
        <w:outlineLvl w:val="1"/>
        <w:rPr>
          <w:rFonts w:hint="eastAsia" w:ascii="仿宋" w:hAnsi="仿宋" w:eastAsia="仿宋" w:cs="仿宋"/>
          <w:b w:val="0"/>
          <w:bCs w:val="0"/>
          <w:color w:val="000000"/>
          <w:sz w:val="24"/>
          <w:szCs w:val="24"/>
          <w:lang w:val="en-US" w:eastAsia="zh-CN"/>
        </w:rPr>
      </w:pPr>
      <w:r>
        <w:rPr>
          <w:rFonts w:hint="eastAsia" w:ascii="仿宋" w:hAnsi="仿宋" w:eastAsia="仿宋" w:cs="仿宋"/>
          <w:b/>
          <w:bCs/>
          <w:sz w:val="28"/>
          <w:szCs w:val="28"/>
          <w:lang w:eastAsia="zh-CN"/>
        </w:rPr>
        <w:t>（一）公共基础课程</w:t>
      </w:r>
      <w:bookmarkEnd w:id="18"/>
      <w:bookmarkStart w:id="19" w:name="_Toc10874"/>
    </w:p>
    <w:bookmarkEnd w:id="19"/>
    <w:p w14:paraId="0BAED3A7">
      <w:pPr>
        <w:widowControl w:val="0"/>
        <w:spacing w:line="360" w:lineRule="exact"/>
        <w:ind w:firstLine="482" w:firstLineChars="200"/>
        <w:jc w:val="left"/>
        <w:outlineLvl w:val="2"/>
        <w:rPr>
          <w:rFonts w:hint="eastAsia" w:ascii="宋体" w:hAnsi="宋体" w:eastAsia="仿宋" w:cs="Times New Roman"/>
          <w:b/>
          <w:bCs/>
          <w:kern w:val="0"/>
          <w:sz w:val="24"/>
          <w:szCs w:val="27"/>
          <w:lang w:val="en-US" w:eastAsia="zh-CN" w:bidi="ar-SA"/>
        </w:rPr>
      </w:pPr>
      <w:bookmarkStart w:id="20" w:name="_Toc29729"/>
      <w:r>
        <w:rPr>
          <w:rFonts w:hint="eastAsia" w:ascii="宋体" w:hAnsi="宋体" w:eastAsia="仿宋" w:cs="Times New Roman"/>
          <w:b/>
          <w:bCs/>
          <w:kern w:val="0"/>
          <w:sz w:val="24"/>
          <w:szCs w:val="27"/>
          <w:lang w:val="en-US" w:eastAsia="zh-CN" w:bidi="ar-SA"/>
        </w:rPr>
        <w:t>1.公共必修课</w:t>
      </w:r>
    </w:p>
    <w:p w14:paraId="261F947E">
      <w:pPr>
        <w:widowControl w:val="0"/>
        <w:spacing w:line="360" w:lineRule="exact"/>
        <w:ind w:firstLine="482" w:firstLineChars="200"/>
        <w:jc w:val="left"/>
        <w:outlineLvl w:val="2"/>
        <w:rPr>
          <w:rFonts w:hint="eastAsia" w:ascii="宋体" w:hAnsi="宋体" w:eastAsia="仿宋" w:cs="Times New Roman"/>
          <w:b/>
          <w:bCs/>
          <w:kern w:val="0"/>
          <w:sz w:val="24"/>
          <w:szCs w:val="27"/>
          <w:lang w:val="en-US" w:eastAsia="zh-CN" w:bidi="ar-S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987"/>
        <w:gridCol w:w="3005"/>
        <w:gridCol w:w="4043"/>
        <w:gridCol w:w="702"/>
      </w:tblGrid>
      <w:tr w14:paraId="0D62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18B33DC7">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
                <w:bCs w:val="0"/>
                <w:sz w:val="21"/>
                <w:szCs w:val="21"/>
              </w:rPr>
            </w:pPr>
            <w:r>
              <w:rPr>
                <w:rFonts w:hint="eastAsia" w:ascii="仿宋" w:hAnsi="仿宋" w:eastAsia="仿宋" w:cs="宋体"/>
                <w:b/>
                <w:bCs w:val="0"/>
                <w:sz w:val="21"/>
                <w:szCs w:val="21"/>
              </w:rPr>
              <w:t>序号</w:t>
            </w:r>
          </w:p>
        </w:tc>
        <w:tc>
          <w:tcPr>
            <w:tcW w:w="987" w:type="dxa"/>
            <w:noWrap w:val="0"/>
            <w:vAlign w:val="center"/>
          </w:tcPr>
          <w:p w14:paraId="173772F7">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
                <w:bCs w:val="0"/>
                <w:sz w:val="21"/>
                <w:szCs w:val="21"/>
              </w:rPr>
            </w:pPr>
            <w:r>
              <w:rPr>
                <w:rFonts w:hint="eastAsia" w:ascii="仿宋" w:hAnsi="仿宋" w:eastAsia="仿宋" w:cs="宋体"/>
                <w:b/>
                <w:bCs w:val="0"/>
                <w:sz w:val="21"/>
                <w:szCs w:val="21"/>
              </w:rPr>
              <w:t>课程</w:t>
            </w:r>
          </w:p>
          <w:p w14:paraId="0FD312C6">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
                <w:bCs w:val="0"/>
                <w:sz w:val="21"/>
                <w:szCs w:val="21"/>
              </w:rPr>
            </w:pPr>
            <w:r>
              <w:rPr>
                <w:rFonts w:hint="eastAsia" w:ascii="仿宋" w:hAnsi="仿宋" w:eastAsia="仿宋" w:cs="宋体"/>
                <w:b/>
                <w:bCs w:val="0"/>
                <w:sz w:val="21"/>
                <w:szCs w:val="21"/>
              </w:rPr>
              <w:t>名称</w:t>
            </w:r>
          </w:p>
        </w:tc>
        <w:tc>
          <w:tcPr>
            <w:tcW w:w="3005" w:type="dxa"/>
            <w:noWrap w:val="0"/>
            <w:vAlign w:val="center"/>
          </w:tcPr>
          <w:p w14:paraId="4D57CA2D">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
                <w:bCs w:val="0"/>
                <w:sz w:val="21"/>
                <w:szCs w:val="21"/>
              </w:rPr>
            </w:pPr>
            <w:r>
              <w:rPr>
                <w:rFonts w:hint="eastAsia" w:ascii="仿宋" w:hAnsi="仿宋" w:eastAsia="仿宋" w:cs="宋体"/>
                <w:b/>
                <w:bCs w:val="0"/>
                <w:sz w:val="21"/>
                <w:szCs w:val="21"/>
              </w:rPr>
              <w:t>课程目标</w:t>
            </w:r>
          </w:p>
        </w:tc>
        <w:tc>
          <w:tcPr>
            <w:tcW w:w="4043" w:type="dxa"/>
            <w:noWrap w:val="0"/>
            <w:vAlign w:val="center"/>
          </w:tcPr>
          <w:p w14:paraId="3727C0C0">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
                <w:bCs w:val="0"/>
                <w:sz w:val="21"/>
                <w:szCs w:val="21"/>
              </w:rPr>
            </w:pPr>
            <w:r>
              <w:rPr>
                <w:rFonts w:hint="eastAsia" w:ascii="仿宋" w:hAnsi="仿宋" w:eastAsia="仿宋" w:cs="宋体"/>
                <w:b/>
                <w:bCs w:val="0"/>
                <w:sz w:val="21"/>
                <w:szCs w:val="21"/>
              </w:rPr>
              <w:t>主要内容和教学要求</w:t>
            </w:r>
          </w:p>
        </w:tc>
        <w:tc>
          <w:tcPr>
            <w:tcW w:w="702" w:type="dxa"/>
            <w:noWrap w:val="0"/>
            <w:vAlign w:val="center"/>
          </w:tcPr>
          <w:p w14:paraId="5BCA558D">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
                <w:bCs w:val="0"/>
                <w:sz w:val="21"/>
                <w:szCs w:val="21"/>
              </w:rPr>
            </w:pPr>
            <w:r>
              <w:rPr>
                <w:rFonts w:hint="eastAsia" w:ascii="仿宋" w:hAnsi="仿宋" w:eastAsia="仿宋" w:cs="宋体"/>
                <w:b/>
                <w:bCs w:val="0"/>
                <w:sz w:val="21"/>
                <w:szCs w:val="21"/>
              </w:rPr>
              <w:t>参考学时</w:t>
            </w:r>
          </w:p>
        </w:tc>
      </w:tr>
      <w:tr w14:paraId="67DE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234E7BBE">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rPr>
            </w:pPr>
            <w:r>
              <w:rPr>
                <w:rFonts w:hint="eastAsia" w:ascii="仿宋" w:hAnsi="仿宋" w:eastAsia="仿宋" w:cs="宋体"/>
                <w:bCs/>
                <w:sz w:val="21"/>
                <w:szCs w:val="21"/>
              </w:rPr>
              <w:t>1</w:t>
            </w:r>
          </w:p>
        </w:tc>
        <w:tc>
          <w:tcPr>
            <w:tcW w:w="987" w:type="dxa"/>
            <w:noWrap w:val="0"/>
            <w:vAlign w:val="center"/>
          </w:tcPr>
          <w:p w14:paraId="5D97CCD4">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rPr>
            </w:pPr>
            <w:r>
              <w:rPr>
                <w:rFonts w:hint="eastAsia" w:ascii="仿宋" w:hAnsi="仿宋" w:eastAsia="仿宋" w:cs="宋体"/>
                <w:bCs/>
                <w:sz w:val="21"/>
                <w:szCs w:val="21"/>
              </w:rPr>
              <w:t>语文</w:t>
            </w:r>
          </w:p>
        </w:tc>
        <w:tc>
          <w:tcPr>
            <w:tcW w:w="3005" w:type="dxa"/>
            <w:noWrap w:val="0"/>
            <w:vAlign w:val="center"/>
          </w:tcPr>
          <w:p w14:paraId="594E211C">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bCs/>
                <w:sz w:val="21"/>
                <w:szCs w:val="21"/>
              </w:rPr>
            </w:pPr>
            <w:r>
              <w:rPr>
                <w:rFonts w:hint="eastAsia" w:ascii="仿宋" w:hAnsi="仿宋" w:eastAsia="仿宋" w:cs="宋体"/>
                <w:sz w:val="21"/>
                <w:szCs w:val="21"/>
              </w:rPr>
              <w:t>中职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4043" w:type="dxa"/>
            <w:noWrap w:val="0"/>
            <w:vAlign w:val="center"/>
          </w:tcPr>
          <w:p w14:paraId="3144DD39">
            <w:pPr>
              <w:keepNext w:val="0"/>
              <w:keepLines w:val="0"/>
              <w:suppressLineNumbers w:val="0"/>
              <w:spacing w:before="0" w:beforeAutospacing="0" w:after="0" w:afterAutospacing="0" w:line="360" w:lineRule="exact"/>
              <w:ind w:left="0" w:right="0" w:firstLine="420" w:firstLineChars="200"/>
              <w:rPr>
                <w:rFonts w:hint="default" w:ascii="仿宋" w:hAnsi="仿宋" w:eastAsia="仿宋" w:cs="宋体"/>
                <w:sz w:val="21"/>
                <w:szCs w:val="21"/>
              </w:rPr>
            </w:pPr>
            <w:r>
              <w:rPr>
                <w:rFonts w:hint="eastAsia" w:ascii="仿宋" w:hAnsi="仿宋" w:eastAsia="仿宋" w:cs="宋体"/>
                <w:sz w:val="21"/>
                <w:szCs w:val="21"/>
              </w:rPr>
              <w:t>基础知识模块：掌握现代汉语的基本知识，掌握常用词语的音、形、义；熟悉基本的语法规则，了解句子成分、句型、句式等；掌握常见的修辞手法及其运用。</w:t>
            </w:r>
          </w:p>
          <w:p w14:paraId="0ED12C44">
            <w:pPr>
              <w:keepNext w:val="0"/>
              <w:keepLines w:val="0"/>
              <w:suppressLineNumbers w:val="0"/>
              <w:spacing w:before="0" w:beforeAutospacing="0" w:after="0" w:afterAutospacing="0" w:line="360" w:lineRule="exact"/>
              <w:ind w:left="0" w:right="0" w:firstLine="420" w:firstLineChars="200"/>
              <w:rPr>
                <w:rFonts w:hint="default" w:ascii="仿宋" w:hAnsi="仿宋" w:eastAsia="仿宋" w:cs="宋体"/>
                <w:sz w:val="21"/>
                <w:szCs w:val="21"/>
              </w:rPr>
            </w:pPr>
            <w:r>
              <w:rPr>
                <w:rFonts w:hint="eastAsia" w:ascii="仿宋" w:hAnsi="仿宋" w:eastAsia="仿宋" w:cs="宋体"/>
                <w:sz w:val="21"/>
                <w:szCs w:val="21"/>
              </w:rPr>
              <w:t>现代文阅读模块：具备一定的阅读速度和理解能力，能够准确理解不同类型文本的意义，学生应能依据文体特征捕捉关键信息，分析概括主旨，体会作者的观点和态度，以及了解文化背景。</w:t>
            </w:r>
          </w:p>
          <w:p w14:paraId="330CE7FD">
            <w:pPr>
              <w:keepNext w:val="0"/>
              <w:keepLines w:val="0"/>
              <w:suppressLineNumbers w:val="0"/>
              <w:spacing w:before="0" w:beforeAutospacing="0" w:after="0" w:afterAutospacing="0" w:line="360" w:lineRule="exact"/>
              <w:ind w:left="0" w:right="0" w:firstLine="420" w:firstLineChars="200"/>
              <w:rPr>
                <w:rFonts w:hint="default" w:ascii="仿宋" w:hAnsi="仿宋" w:eastAsia="仿宋" w:cs="宋体"/>
                <w:sz w:val="21"/>
                <w:szCs w:val="21"/>
              </w:rPr>
            </w:pPr>
            <w:r>
              <w:rPr>
                <w:rFonts w:hint="eastAsia" w:ascii="仿宋" w:hAnsi="仿宋" w:eastAsia="仿宋" w:cs="宋体"/>
                <w:sz w:val="21"/>
                <w:szCs w:val="21"/>
              </w:rPr>
              <w:t>诗词赏析模块：能够流利、有感情地朗读古诗，同时不断积累背诵所学所学诗词，欣赏诗词美感，体感自己的欣赏品味。</w:t>
            </w:r>
          </w:p>
          <w:p w14:paraId="2A44AA72">
            <w:pPr>
              <w:keepNext w:val="0"/>
              <w:keepLines w:val="0"/>
              <w:suppressLineNumbers w:val="0"/>
              <w:spacing w:before="0" w:beforeAutospacing="0" w:after="0" w:afterAutospacing="0" w:line="360" w:lineRule="exact"/>
              <w:ind w:left="0" w:right="0" w:firstLine="420" w:firstLineChars="200"/>
              <w:rPr>
                <w:rFonts w:hint="default" w:ascii="仿宋" w:hAnsi="仿宋" w:eastAsia="仿宋" w:cs="宋体"/>
                <w:sz w:val="21"/>
                <w:szCs w:val="21"/>
              </w:rPr>
            </w:pPr>
            <w:r>
              <w:rPr>
                <w:rFonts w:hint="eastAsia" w:ascii="仿宋" w:hAnsi="仿宋" w:eastAsia="仿宋" w:cs="宋体"/>
                <w:sz w:val="21"/>
                <w:szCs w:val="21"/>
              </w:rPr>
              <w:t>口语交际和语文综合实践活动模块：具备一定的口头表达能力，能够在不同场合下进行恰当的语言表达，在口头表达过程中，学生应做到语言规范、声音清晰、言之有物、富有感染力。</w:t>
            </w:r>
          </w:p>
          <w:p w14:paraId="3AC0D937">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sz w:val="21"/>
                <w:szCs w:val="21"/>
              </w:rPr>
            </w:pPr>
            <w:r>
              <w:rPr>
                <w:rFonts w:hint="eastAsia" w:ascii="仿宋" w:hAnsi="仿宋" w:eastAsia="仿宋" w:cs="宋体"/>
                <w:sz w:val="21"/>
                <w:szCs w:val="21"/>
              </w:rPr>
              <w:t>文言文阅读模块：掌握基础文言词汇意义及用法、特殊句式的基础上，对古代文学有一定的了解，加深学生对中国传统文化的认同和传承。</w:t>
            </w:r>
          </w:p>
          <w:p w14:paraId="0AD87665">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sz w:val="21"/>
                <w:szCs w:val="21"/>
              </w:rPr>
            </w:pPr>
            <w:r>
              <w:rPr>
                <w:rFonts w:hint="eastAsia" w:ascii="仿宋" w:hAnsi="仿宋" w:eastAsia="仿宋" w:cs="宋体"/>
                <w:sz w:val="21"/>
                <w:szCs w:val="21"/>
              </w:rPr>
              <w:t>写作模块：熟练掌握基本应用文类型写作格式，文体写作要求学生具备一定的话题写作能力，能够根据给定题目或情境完成短文写作，表达自己的观点和态度，并且做到结构清晰、条理分明、语言流畅。</w:t>
            </w:r>
          </w:p>
        </w:tc>
        <w:tc>
          <w:tcPr>
            <w:tcW w:w="702" w:type="dxa"/>
            <w:noWrap w:val="0"/>
            <w:vAlign w:val="center"/>
          </w:tcPr>
          <w:p w14:paraId="6752F94B">
            <w:pPr>
              <w:keepNext w:val="0"/>
              <w:keepLines w:val="0"/>
              <w:suppressLineNumbers w:val="0"/>
              <w:spacing w:before="0" w:beforeAutospacing="0" w:after="0" w:afterAutospacing="0" w:line="360" w:lineRule="exact"/>
              <w:ind w:left="0" w:leftChars="0" w:right="0" w:firstLine="0" w:firstLineChars="0"/>
              <w:jc w:val="both"/>
              <w:rPr>
                <w:rFonts w:hint="default" w:ascii="仿宋" w:hAnsi="仿宋" w:eastAsia="仿宋" w:cs="宋体"/>
                <w:sz w:val="21"/>
                <w:szCs w:val="21"/>
              </w:rPr>
            </w:pPr>
            <w:r>
              <w:rPr>
                <w:rFonts w:hint="eastAsia" w:ascii="仿宋" w:hAnsi="仿宋" w:eastAsia="仿宋" w:cs="宋体"/>
                <w:sz w:val="21"/>
                <w:szCs w:val="21"/>
              </w:rPr>
              <w:t>198</w:t>
            </w:r>
          </w:p>
        </w:tc>
      </w:tr>
      <w:tr w14:paraId="30A4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7844F9E9">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2</w:t>
            </w:r>
          </w:p>
        </w:tc>
        <w:tc>
          <w:tcPr>
            <w:tcW w:w="987" w:type="dxa"/>
            <w:noWrap w:val="0"/>
            <w:vAlign w:val="center"/>
          </w:tcPr>
          <w:p w14:paraId="75805190">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rPr>
            </w:pPr>
            <w:r>
              <w:rPr>
                <w:rFonts w:hint="eastAsia" w:ascii="仿宋" w:hAnsi="仿宋" w:eastAsia="仿宋" w:cs="宋体"/>
                <w:bCs/>
                <w:sz w:val="21"/>
                <w:szCs w:val="21"/>
              </w:rPr>
              <w:t>数学</w:t>
            </w:r>
          </w:p>
        </w:tc>
        <w:tc>
          <w:tcPr>
            <w:tcW w:w="3005" w:type="dxa"/>
            <w:noWrap w:val="0"/>
            <w:vAlign w:val="center"/>
          </w:tcPr>
          <w:p w14:paraId="5ED702BF">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bCs/>
                <w:sz w:val="21"/>
                <w:szCs w:val="21"/>
              </w:rPr>
            </w:pPr>
            <w:r>
              <w:rPr>
                <w:rFonts w:hint="eastAsia" w:ascii="仿宋" w:hAnsi="仿宋" w:eastAsia="仿宋" w:cs="宋体"/>
                <w:sz w:val="21"/>
                <w:szCs w:val="21"/>
              </w:rPr>
              <w:t>获得必要的数学基础知识和基本技能，理解基本的数学概念、数学结论的本质；提高空间想象、抽象概括、推理论证、运算求解、数据处理等基本能力；提高提出、分析和解决问题的能力；发展数学应用意识和创新意识，力求对现实世界中蕴涵的一些数学模式进行思考和做出判断；形成锲而不舍的钻研精神和批判性的思维习惯。</w:t>
            </w:r>
          </w:p>
        </w:tc>
        <w:tc>
          <w:tcPr>
            <w:tcW w:w="4043" w:type="dxa"/>
            <w:noWrap w:val="0"/>
            <w:vAlign w:val="center"/>
          </w:tcPr>
          <w:p w14:paraId="6AC7A319">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bCs/>
                <w:sz w:val="21"/>
                <w:szCs w:val="21"/>
              </w:rPr>
            </w:pPr>
            <w:r>
              <w:rPr>
                <w:rFonts w:hint="eastAsia" w:ascii="仿宋" w:hAnsi="仿宋" w:eastAsia="仿宋" w:cs="宋体"/>
                <w:sz w:val="21"/>
                <w:szCs w:val="21"/>
              </w:rPr>
              <w:t>集合的概念及运算、不同类型的不等式、常见函数的表示及性质、三角函数的公式和图像及其性质、指数函数和对数函数的概念和图像及其性质、直线和圆的方程的不同表示方法及其之间的关系、简单几何体的形成以及面积和体积的计算公式、概率与统计初步、充要条件的判定、等差和等比数列的通项公式和前n项和公式、平面向量的概念及其运算、在立体几何中立即我直线及平面的位置关系。</w:t>
            </w:r>
          </w:p>
        </w:tc>
        <w:tc>
          <w:tcPr>
            <w:tcW w:w="702" w:type="dxa"/>
            <w:noWrap w:val="0"/>
            <w:vAlign w:val="center"/>
          </w:tcPr>
          <w:p w14:paraId="1E3E361E">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rPr>
            </w:pPr>
            <w:r>
              <w:rPr>
                <w:rFonts w:hint="eastAsia" w:ascii="仿宋" w:hAnsi="仿宋" w:eastAsia="仿宋" w:cs="宋体"/>
                <w:bCs/>
                <w:sz w:val="21"/>
                <w:szCs w:val="21"/>
              </w:rPr>
              <w:t>144</w:t>
            </w:r>
          </w:p>
        </w:tc>
      </w:tr>
      <w:tr w14:paraId="2076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4D647B15">
            <w:pPr>
              <w:keepNext w:val="0"/>
              <w:keepLines w:val="0"/>
              <w:suppressLineNumbers w:val="0"/>
              <w:spacing w:before="0" w:beforeAutospacing="0" w:after="0" w:afterAutospacing="0" w:line="360" w:lineRule="exact"/>
              <w:ind w:left="0" w:right="0" w:firstLine="199" w:firstLineChars="95"/>
              <w:jc w:val="center"/>
              <w:rPr>
                <w:rFonts w:hint="default" w:ascii="仿宋" w:hAnsi="仿宋" w:eastAsia="仿宋" w:cs="宋体"/>
                <w:bCs/>
                <w:sz w:val="21"/>
                <w:szCs w:val="21"/>
              </w:rPr>
            </w:pPr>
            <w:r>
              <w:rPr>
                <w:rFonts w:hint="eastAsia" w:ascii="仿宋" w:hAnsi="仿宋" w:eastAsia="仿宋" w:cs="宋体"/>
                <w:bCs/>
                <w:sz w:val="21"/>
                <w:szCs w:val="21"/>
              </w:rPr>
              <w:t>3</w:t>
            </w:r>
          </w:p>
        </w:tc>
        <w:tc>
          <w:tcPr>
            <w:tcW w:w="987" w:type="dxa"/>
            <w:noWrap w:val="0"/>
            <w:vAlign w:val="center"/>
          </w:tcPr>
          <w:p w14:paraId="5B4FC956">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rPr>
            </w:pPr>
            <w:r>
              <w:rPr>
                <w:rFonts w:hint="eastAsia" w:ascii="仿宋" w:hAnsi="仿宋" w:eastAsia="仿宋" w:cs="宋体"/>
                <w:bCs/>
                <w:sz w:val="21"/>
                <w:szCs w:val="21"/>
              </w:rPr>
              <w:t>英语</w:t>
            </w:r>
          </w:p>
        </w:tc>
        <w:tc>
          <w:tcPr>
            <w:tcW w:w="3005" w:type="dxa"/>
            <w:noWrap w:val="0"/>
            <w:vAlign w:val="center"/>
          </w:tcPr>
          <w:p w14:paraId="658792CA">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sz w:val="21"/>
                <w:szCs w:val="21"/>
              </w:rPr>
            </w:pPr>
            <w:r>
              <w:rPr>
                <w:rFonts w:hint="eastAsia" w:ascii="仿宋" w:hAnsi="仿宋" w:eastAsia="仿宋" w:cs="宋体"/>
                <w:sz w:val="21"/>
                <w:szCs w:val="21"/>
              </w:rPr>
              <w:t>在义务教育的基础上，能运用所学语言知识，理解不同类型语篇所传递的意义和情感;能理解英语在逻辑论证上体现出的中西思维差异;在了解中西思维差异的基础上，能客观对待不同观点；能以口头或书面形式进行基本的沟通能用英语讲述中国故事，促进中华优秀文化传播；能树立正确的英语学习观，具有明确的学习目标；进一步激发学生英语学习的兴趣，帮助学生掌握基础知识和基本技能，发展英语学科核心素养，为学生的职业生涯、继续学习和终身发展奠定基础。</w:t>
            </w:r>
          </w:p>
        </w:tc>
        <w:tc>
          <w:tcPr>
            <w:tcW w:w="4043" w:type="dxa"/>
            <w:noWrap w:val="0"/>
            <w:vAlign w:val="center"/>
          </w:tcPr>
          <w:p w14:paraId="275ACF28">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sz w:val="21"/>
                <w:szCs w:val="21"/>
              </w:rPr>
            </w:pPr>
            <w:r>
              <w:rPr>
                <w:rFonts w:hint="eastAsia" w:ascii="仿宋" w:hAnsi="仿宋" w:eastAsia="仿宋" w:cs="宋体"/>
                <w:sz w:val="21"/>
                <w:szCs w:val="21"/>
              </w:rPr>
              <w:t>Personal and Family Life、Transportation,Shopping、School Life,Celebrations、Food and Drinks,The Internet、People and Events、Travel、Health and Fitness、Internet、Volunteer Work、Ancient Civilization、Craftsmanship、Invention and Innovation、Green Earth、Festivals Around the World、Community Life、Artificial Intelligence、Customer Service，涵盖8个主题，包含若干内容，为课程内容的选择和组织提供依据，学生通过学习这些主题能掌握语言基础知识和发展基本技能，形成积极的人生态度，树立正确的世界观、人生观和价值观。</w:t>
            </w:r>
          </w:p>
        </w:tc>
        <w:tc>
          <w:tcPr>
            <w:tcW w:w="702" w:type="dxa"/>
            <w:noWrap w:val="0"/>
            <w:vAlign w:val="center"/>
          </w:tcPr>
          <w:p w14:paraId="0227705B">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rPr>
            </w:pPr>
            <w:r>
              <w:rPr>
                <w:rFonts w:hint="eastAsia" w:ascii="仿宋" w:hAnsi="仿宋" w:eastAsia="仿宋" w:cs="宋体"/>
                <w:bCs/>
                <w:sz w:val="21"/>
                <w:szCs w:val="21"/>
              </w:rPr>
              <w:t>144</w:t>
            </w:r>
          </w:p>
        </w:tc>
      </w:tr>
      <w:tr w14:paraId="2348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0BBE36AC">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rPr>
            </w:pPr>
            <w:r>
              <w:rPr>
                <w:rFonts w:hint="eastAsia" w:ascii="仿宋" w:hAnsi="仿宋" w:eastAsia="仿宋" w:cs="宋体"/>
                <w:bCs/>
                <w:sz w:val="21"/>
                <w:szCs w:val="21"/>
              </w:rPr>
              <w:t>4</w:t>
            </w:r>
          </w:p>
        </w:tc>
        <w:tc>
          <w:tcPr>
            <w:tcW w:w="987" w:type="dxa"/>
            <w:noWrap w:val="0"/>
            <w:vAlign w:val="center"/>
          </w:tcPr>
          <w:p w14:paraId="219F7F94">
            <w:pPr>
              <w:keepNext w:val="0"/>
              <w:keepLines w:val="0"/>
              <w:suppressLineNumbers w:val="0"/>
              <w:spacing w:before="0" w:beforeAutospacing="0" w:after="0" w:afterAutospacing="0"/>
              <w:ind w:left="0" w:right="0"/>
              <w:jc w:val="center"/>
              <w:rPr>
                <w:rFonts w:hint="eastAsia" w:ascii="仿宋" w:hAnsi="仿宋" w:eastAsia="仿宋" w:cs="宋体"/>
                <w:bCs/>
                <w:sz w:val="21"/>
                <w:szCs w:val="21"/>
              </w:rPr>
            </w:pPr>
            <w:r>
              <w:rPr>
                <w:rFonts w:hint="eastAsia" w:ascii="仿宋" w:hAnsi="仿宋" w:eastAsia="仿宋" w:cs="仿宋"/>
                <w:bCs/>
                <w:szCs w:val="21"/>
                <w:lang w:val="en-US" w:eastAsia="zh-CN"/>
              </w:rPr>
              <w:t xml:space="preserve">思想政治 </w:t>
            </w:r>
            <w:r>
              <w:rPr>
                <w:rFonts w:hint="eastAsia" w:ascii="仿宋" w:hAnsi="仿宋" w:eastAsia="仿宋" w:cs="仿宋"/>
                <w:bCs/>
                <w:szCs w:val="21"/>
              </w:rPr>
              <w:t>中国特色社会主义</w:t>
            </w:r>
          </w:p>
        </w:tc>
        <w:tc>
          <w:tcPr>
            <w:tcW w:w="3005" w:type="dxa"/>
            <w:noWrap w:val="0"/>
            <w:vAlign w:val="center"/>
          </w:tcPr>
          <w:p w14:paraId="54D20561">
            <w:pPr>
              <w:keepNext w:val="0"/>
              <w:keepLines w:val="0"/>
              <w:suppressLineNumbers w:val="0"/>
              <w:spacing w:before="0" w:beforeAutospacing="0" w:after="0" w:afterAutospacing="0"/>
              <w:ind w:left="0" w:right="0" w:firstLine="420" w:firstLineChars="0"/>
              <w:rPr>
                <w:rFonts w:hint="eastAsia" w:ascii="仿宋" w:hAnsi="仿宋" w:eastAsia="仿宋" w:cs="宋体"/>
                <w:sz w:val="21"/>
                <w:szCs w:val="21"/>
              </w:rPr>
            </w:pPr>
            <w:r>
              <w:rPr>
                <w:rFonts w:hint="eastAsia" w:ascii="仿宋" w:hAnsi="仿宋" w:eastAsia="仿宋" w:cs="仿宋"/>
                <w:szCs w:val="21"/>
              </w:rPr>
              <w:t>正确认识我国发展新的历史方位和社会主要矛盾的变化，理解习近平新时代中国特色社会主义思想是党和国家必须长期坚持的指导思想；拥护党的领导，领会中国共产党领导是中国特色社会主义最本质的特征和中国特色社会主义制度的最大优势，理解新时代中国共产党的历史使命；坚信坚持和发展中国特色社会主义是当代中国发展进步的根本方向，认同和拥护中国特色社会主义制度，坚定中国特色社会主义道路自信、理论自信、制度自信、文化自信；坚持社会主义核心价值体系，自觉培育和践行社会主义核心价值观；热爱伟大祖国，自觉弘扬和实践爱国主义精神，树立远大志向，在实现中国梦的伟大实践中创造自己精彩人生。</w:t>
            </w:r>
          </w:p>
        </w:tc>
        <w:tc>
          <w:tcPr>
            <w:tcW w:w="4043" w:type="dxa"/>
            <w:noWrap w:val="0"/>
            <w:vAlign w:val="center"/>
          </w:tcPr>
          <w:p w14:paraId="6CA9335A">
            <w:pPr>
              <w:keepNext w:val="0"/>
              <w:keepLines w:val="0"/>
              <w:suppressLineNumbers w:val="0"/>
              <w:spacing w:before="0" w:beforeAutospacing="0" w:after="0" w:afterAutospacing="0"/>
              <w:ind w:left="0" w:right="0"/>
              <w:rPr>
                <w:rFonts w:hint="eastAsia" w:ascii="仿宋" w:hAnsi="仿宋" w:eastAsia="仿宋" w:cs="宋体"/>
                <w:sz w:val="21"/>
                <w:szCs w:val="21"/>
              </w:rPr>
            </w:pPr>
            <w:r>
              <w:rPr>
                <w:rFonts w:hint="eastAsia" w:ascii="仿宋" w:hAnsi="仿宋" w:eastAsia="仿宋" w:cs="仿宋"/>
                <w:szCs w:val="21"/>
              </w:rPr>
              <w:t>中国特色社会主义的创立、发展和完善，中国特色社会主义经济，中国特色社会主义政治，中国特色社会主义文化，中国特色社会主义社会建设与生态文明建设，踏上新征程 共圆中国梦。能认识中国特色社会主义文化，发展中国特色社会主义文化，促进文化的交流、互鉴与创新，中国特色社会主义社会建设与生态文明建设，保障改善民生，有序参与社会治理，自觉维护国家安全与中国特色社会主义生态文明建设。</w:t>
            </w:r>
          </w:p>
        </w:tc>
        <w:tc>
          <w:tcPr>
            <w:tcW w:w="702" w:type="dxa"/>
            <w:noWrap w:val="0"/>
            <w:vAlign w:val="center"/>
          </w:tcPr>
          <w:p w14:paraId="7031BB91">
            <w:pPr>
              <w:keepNext w:val="0"/>
              <w:keepLines w:val="0"/>
              <w:suppressLineNumbers w:val="0"/>
              <w:spacing w:before="0" w:beforeAutospacing="0" w:after="0" w:afterAutospacing="0"/>
              <w:ind w:left="0" w:right="0"/>
              <w:jc w:val="center"/>
              <w:rPr>
                <w:rFonts w:hint="default" w:ascii="仿宋" w:hAnsi="仿宋" w:eastAsia="仿宋" w:cs="宋体"/>
                <w:bCs/>
                <w:sz w:val="21"/>
                <w:szCs w:val="21"/>
              </w:rPr>
            </w:pPr>
            <w:r>
              <w:rPr>
                <w:rFonts w:hint="eastAsia" w:ascii="仿宋" w:hAnsi="仿宋" w:eastAsia="仿宋" w:cs="仿宋"/>
                <w:bCs/>
                <w:szCs w:val="21"/>
              </w:rPr>
              <w:t>36</w:t>
            </w:r>
          </w:p>
        </w:tc>
      </w:tr>
      <w:tr w14:paraId="57E1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34E7C5B3">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kern w:val="2"/>
                <w:sz w:val="21"/>
                <w:szCs w:val="21"/>
                <w:lang w:val="en-US" w:eastAsia="zh-CN" w:bidi="ar-SA"/>
              </w:rPr>
            </w:pPr>
            <w:r>
              <w:rPr>
                <w:rFonts w:hint="eastAsia" w:ascii="仿宋" w:hAnsi="仿宋" w:eastAsia="仿宋" w:cs="宋体"/>
                <w:bCs/>
                <w:kern w:val="2"/>
                <w:sz w:val="21"/>
                <w:szCs w:val="21"/>
                <w:lang w:val="en-US" w:eastAsia="zh-CN" w:bidi="ar-SA"/>
              </w:rPr>
              <w:t>5</w:t>
            </w:r>
          </w:p>
        </w:tc>
        <w:tc>
          <w:tcPr>
            <w:tcW w:w="987" w:type="dxa"/>
            <w:noWrap w:val="0"/>
            <w:vAlign w:val="center"/>
          </w:tcPr>
          <w:p w14:paraId="0909A457">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仿宋"/>
                <w:bCs/>
                <w:szCs w:val="21"/>
                <w:lang w:val="en-US" w:eastAsia="zh-CN"/>
              </w:rPr>
              <w:t xml:space="preserve">思想政治 </w:t>
            </w:r>
            <w:r>
              <w:rPr>
                <w:rFonts w:hint="eastAsia" w:ascii="仿宋" w:hAnsi="仿宋" w:eastAsia="仿宋" w:cs="仿宋"/>
                <w:bCs/>
                <w:szCs w:val="21"/>
              </w:rPr>
              <w:t>心理健康与职业生涯</w:t>
            </w:r>
          </w:p>
        </w:tc>
        <w:tc>
          <w:tcPr>
            <w:tcW w:w="3005" w:type="dxa"/>
            <w:noWrap w:val="0"/>
            <w:vAlign w:val="center"/>
          </w:tcPr>
          <w:p w14:paraId="7F0EEEB1">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kern w:val="2"/>
                <w:sz w:val="21"/>
                <w:szCs w:val="21"/>
                <w:lang w:val="en-US" w:eastAsia="zh-CN" w:bidi="ar-SA"/>
              </w:rPr>
            </w:pPr>
            <w:r>
              <w:rPr>
                <w:rFonts w:hint="eastAsia" w:ascii="仿宋" w:hAnsi="仿宋" w:eastAsia="仿宋" w:cs="宋体"/>
                <w:sz w:val="21"/>
                <w:szCs w:val="21"/>
              </w:rPr>
              <w:t>心理健康与职业生涯课程旨在全面提升学生的个人素质和职业能力，能够更清晰地认识自己的性格、兴趣和价值观，为未来的职业道路奠定坚实基础。培养学生的情绪管理能力，使他们能够更自如地应对生活中的压力和挑战，通过提升人际交往技巧，促进团队合作与和谐共处，教会学生如何有效应对逆境，培养坚韧不拔的品质，学会探索自己的职业兴趣并做出明智的职业选择，传授时间管理、目标设定等实用技能。激发学生对知识的热爱和追求，帮助他们不断适应不断变化的社会和工作环境。</w:t>
            </w:r>
          </w:p>
        </w:tc>
        <w:tc>
          <w:tcPr>
            <w:tcW w:w="4043" w:type="dxa"/>
            <w:noWrap w:val="0"/>
            <w:vAlign w:val="center"/>
          </w:tcPr>
          <w:p w14:paraId="4C69584D">
            <w:pPr>
              <w:keepNext w:val="0"/>
              <w:keepLines w:val="0"/>
              <w:widowControl/>
              <w:suppressLineNumbers w:val="0"/>
              <w:spacing w:before="0" w:beforeAutospacing="0" w:after="0" w:afterAutospacing="0" w:line="360" w:lineRule="exact"/>
              <w:ind w:left="0" w:right="0" w:firstLine="420" w:firstLineChars="200"/>
              <w:rPr>
                <w:rFonts w:hint="eastAsia" w:ascii="仿宋" w:hAnsi="仿宋" w:eastAsia="仿宋" w:cs="宋体"/>
                <w:color w:val="000000"/>
                <w:kern w:val="0"/>
                <w:sz w:val="21"/>
                <w:szCs w:val="21"/>
                <w:lang w:val="en-US" w:eastAsia="zh-CN" w:bidi="ar"/>
              </w:rPr>
            </w:pPr>
            <w:r>
              <w:rPr>
                <w:rFonts w:hint="eastAsia" w:ascii="仿宋" w:hAnsi="仿宋" w:eastAsia="仿宋" w:cs="宋体"/>
                <w:color w:val="000000"/>
                <w:kern w:val="0"/>
                <w:sz w:val="21"/>
                <w:szCs w:val="21"/>
                <w:lang w:bidi="ar"/>
              </w:rPr>
              <w:t>理解新时代对个人素养提出的新要求、职业理想的作用，树立符合新时代要求的职业理想、职业生涯规划的重要性、职业生涯规划的基本要求、认识自我的正确方法、接纳自我的三种方法、完善自我的方法、积极应对挫折的方法，提升抗逆力、合理的情绪管理方法，提高情绪管理能力、爱与责任的关系，理智面对和处理萌动的青春情、亲情对自我健康成长和未来发展的重要作用、良好师生关系对学生成长和发展的重要作用；运用感恩父母的方法，化解亲子冲突、促进师生和谐的方法，理性化解师生冲突、与同学友好相处的方法，融入团队，合作共赢、应对校园欺凌和暴力的方法、如何成为主动学习者、践行终身学习的三条路径、提升信息素养的策略、提升职业素养的重要性、积极提升自身职业素养、如何绘制生涯蓝图、提高职业生涯规划执行力的方法、增强职业适应性的方法；运用抵制不良诱惑的方法，筑牢心灵的防火墙、高效学习的方法，提升高效学习的能力；了解调整职业生涯规划的方法。</w:t>
            </w:r>
          </w:p>
        </w:tc>
        <w:tc>
          <w:tcPr>
            <w:tcW w:w="702" w:type="dxa"/>
            <w:noWrap w:val="0"/>
            <w:vAlign w:val="center"/>
          </w:tcPr>
          <w:p w14:paraId="0A1DB5BA">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宋体"/>
                <w:bCs/>
                <w:sz w:val="21"/>
                <w:szCs w:val="21"/>
              </w:rPr>
              <w:t>36</w:t>
            </w:r>
          </w:p>
        </w:tc>
      </w:tr>
      <w:tr w14:paraId="6A6C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3B6EB0E8">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kern w:val="2"/>
                <w:sz w:val="21"/>
                <w:szCs w:val="21"/>
                <w:lang w:val="en-US" w:eastAsia="zh-CN" w:bidi="ar-SA"/>
              </w:rPr>
            </w:pPr>
            <w:r>
              <w:rPr>
                <w:rFonts w:hint="eastAsia" w:ascii="仿宋" w:hAnsi="仿宋" w:eastAsia="仿宋" w:cs="宋体"/>
                <w:bCs/>
                <w:kern w:val="2"/>
                <w:sz w:val="21"/>
                <w:szCs w:val="21"/>
                <w:lang w:val="en-US" w:eastAsia="zh-CN" w:bidi="ar-SA"/>
              </w:rPr>
              <w:t>6</w:t>
            </w:r>
          </w:p>
        </w:tc>
        <w:tc>
          <w:tcPr>
            <w:tcW w:w="987" w:type="dxa"/>
            <w:noWrap w:val="0"/>
            <w:vAlign w:val="center"/>
          </w:tcPr>
          <w:p w14:paraId="6E72A36B">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仿宋"/>
                <w:bCs/>
                <w:szCs w:val="21"/>
                <w:lang w:val="en-US" w:eastAsia="zh-CN"/>
              </w:rPr>
              <w:t xml:space="preserve">思想政治 </w:t>
            </w:r>
            <w:r>
              <w:rPr>
                <w:rFonts w:hint="eastAsia" w:ascii="仿宋" w:hAnsi="仿宋" w:eastAsia="仿宋" w:cs="仿宋"/>
                <w:bCs/>
                <w:szCs w:val="21"/>
              </w:rPr>
              <w:t>哲学与人生</w:t>
            </w:r>
          </w:p>
        </w:tc>
        <w:tc>
          <w:tcPr>
            <w:tcW w:w="3005" w:type="dxa"/>
            <w:noWrap w:val="0"/>
            <w:vAlign w:val="center"/>
          </w:tcPr>
          <w:p w14:paraId="6A5C8AF1">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bCs/>
                <w:kern w:val="2"/>
                <w:sz w:val="21"/>
                <w:szCs w:val="21"/>
                <w:lang w:val="en-US" w:eastAsia="zh-CN" w:bidi="ar-SA"/>
              </w:rPr>
            </w:pPr>
            <w:r>
              <w:rPr>
                <w:rFonts w:hint="eastAsia" w:ascii="仿宋" w:hAnsi="仿宋" w:eastAsia="仿宋" w:cs="宋体"/>
                <w:sz w:val="21"/>
                <w:szCs w:val="21"/>
              </w:rPr>
              <w:t>本课程是中等职业教育公共基础课程，其任务是通过学习马克思主义基础知识，帮助学生树立马克思主义的世界观、人生观和价值观。在此基础上，运用马克思主义的世界观、方法论正确思考和解决个人人生成长、发展中的问题。</w:t>
            </w:r>
          </w:p>
        </w:tc>
        <w:tc>
          <w:tcPr>
            <w:tcW w:w="4043" w:type="dxa"/>
            <w:noWrap w:val="0"/>
            <w:vAlign w:val="center"/>
          </w:tcPr>
          <w:p w14:paraId="7A6AC504">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kern w:val="2"/>
                <w:sz w:val="21"/>
                <w:szCs w:val="21"/>
                <w:lang w:val="en-US" w:eastAsia="zh-CN" w:bidi="ar-SA"/>
              </w:rPr>
            </w:pPr>
            <w:r>
              <w:rPr>
                <w:rFonts w:hint="eastAsia" w:ascii="仿宋" w:hAnsi="仿宋" w:eastAsia="仿宋" w:cs="宋体"/>
                <w:sz w:val="21"/>
                <w:szCs w:val="21"/>
              </w:rPr>
              <w:t>立足客观实际树立人生理想、辨证看问题走好人生路、实践出真知创新增才干、坚持唯物史观在奉献中实现人生价值，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702" w:type="dxa"/>
            <w:noWrap w:val="0"/>
            <w:vAlign w:val="center"/>
          </w:tcPr>
          <w:p w14:paraId="0CE46DB9">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宋体"/>
                <w:bCs/>
                <w:sz w:val="21"/>
                <w:szCs w:val="21"/>
              </w:rPr>
              <w:t>36</w:t>
            </w:r>
          </w:p>
        </w:tc>
      </w:tr>
      <w:tr w14:paraId="5EF9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2A729467">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kern w:val="2"/>
                <w:sz w:val="21"/>
                <w:szCs w:val="21"/>
                <w:lang w:val="en-US" w:eastAsia="zh-CN" w:bidi="ar-SA"/>
              </w:rPr>
            </w:pPr>
            <w:r>
              <w:rPr>
                <w:rFonts w:hint="eastAsia" w:ascii="仿宋" w:hAnsi="仿宋" w:eastAsia="仿宋" w:cs="宋体"/>
                <w:bCs/>
                <w:kern w:val="2"/>
                <w:sz w:val="21"/>
                <w:szCs w:val="21"/>
                <w:lang w:val="en-US" w:eastAsia="zh-CN" w:bidi="ar-SA"/>
              </w:rPr>
              <w:t>7</w:t>
            </w:r>
          </w:p>
        </w:tc>
        <w:tc>
          <w:tcPr>
            <w:tcW w:w="987" w:type="dxa"/>
            <w:noWrap w:val="0"/>
            <w:vAlign w:val="center"/>
          </w:tcPr>
          <w:p w14:paraId="1115D135">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仿宋"/>
                <w:bCs/>
                <w:szCs w:val="21"/>
                <w:lang w:val="en-US" w:eastAsia="zh-CN"/>
              </w:rPr>
              <w:t xml:space="preserve">思想政治 </w:t>
            </w:r>
            <w:r>
              <w:rPr>
                <w:rFonts w:hint="eastAsia" w:ascii="仿宋" w:hAnsi="仿宋" w:eastAsia="仿宋" w:cs="仿宋"/>
                <w:bCs/>
                <w:szCs w:val="21"/>
              </w:rPr>
              <w:t>职业道德与法治</w:t>
            </w:r>
          </w:p>
        </w:tc>
        <w:tc>
          <w:tcPr>
            <w:tcW w:w="3005" w:type="dxa"/>
            <w:noWrap w:val="0"/>
            <w:vAlign w:val="center"/>
          </w:tcPr>
          <w:p w14:paraId="315D7938">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kern w:val="2"/>
                <w:sz w:val="21"/>
                <w:szCs w:val="21"/>
                <w:lang w:val="en-US" w:eastAsia="zh-CN" w:bidi="ar-SA"/>
              </w:rPr>
            </w:pPr>
            <w:r>
              <w:rPr>
                <w:rFonts w:hint="eastAsia" w:ascii="仿宋" w:hAnsi="仿宋" w:eastAsia="仿宋" w:cs="宋体"/>
                <w:sz w:val="21"/>
                <w:szCs w:val="21"/>
              </w:rPr>
              <w:t>本课程是中等职业教育公共基础课程，其任务是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4043" w:type="dxa"/>
            <w:noWrap w:val="0"/>
            <w:vAlign w:val="center"/>
          </w:tcPr>
          <w:p w14:paraId="5167E880">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kern w:val="2"/>
                <w:sz w:val="21"/>
                <w:szCs w:val="21"/>
                <w:lang w:val="en-US" w:eastAsia="zh-CN" w:bidi="ar-SA"/>
              </w:rPr>
            </w:pPr>
            <w:r>
              <w:rPr>
                <w:rFonts w:hint="eastAsia" w:ascii="仿宋" w:hAnsi="仿宋" w:eastAsia="仿宋" w:cs="宋体"/>
                <w:sz w:val="21"/>
                <w:szCs w:val="21"/>
              </w:rPr>
              <w:t>本课程涵盖感悟道德力量、践行职业道德、增强法治意识、遵守法律法规四个单元的内容。要求学生能够理解全面依法治国的总目标，了解我国新时代加强公民道德建设、践行职业道德的主要内容及其重要意义；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702" w:type="dxa"/>
            <w:noWrap w:val="0"/>
            <w:vAlign w:val="center"/>
          </w:tcPr>
          <w:p w14:paraId="1B8106BA">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宋体"/>
                <w:bCs/>
                <w:sz w:val="21"/>
                <w:szCs w:val="21"/>
              </w:rPr>
              <w:t>36</w:t>
            </w:r>
          </w:p>
        </w:tc>
      </w:tr>
      <w:tr w14:paraId="55B3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4E85E597">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kern w:val="2"/>
                <w:sz w:val="21"/>
                <w:szCs w:val="21"/>
                <w:lang w:val="en-US" w:eastAsia="zh-CN" w:bidi="ar-SA"/>
              </w:rPr>
            </w:pPr>
            <w:r>
              <w:rPr>
                <w:rFonts w:hint="eastAsia" w:ascii="仿宋" w:hAnsi="仿宋" w:eastAsia="仿宋" w:cs="宋体"/>
                <w:bCs/>
                <w:kern w:val="2"/>
                <w:sz w:val="21"/>
                <w:szCs w:val="21"/>
                <w:lang w:val="en-US" w:eastAsia="zh-CN" w:bidi="ar-SA"/>
              </w:rPr>
              <w:t>8</w:t>
            </w:r>
          </w:p>
        </w:tc>
        <w:tc>
          <w:tcPr>
            <w:tcW w:w="987" w:type="dxa"/>
            <w:noWrap w:val="0"/>
            <w:vAlign w:val="center"/>
          </w:tcPr>
          <w:p w14:paraId="07C73234">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仿宋"/>
                <w:bCs/>
                <w:sz w:val="21"/>
                <w:szCs w:val="21"/>
              </w:rPr>
              <w:t>历史</w:t>
            </w:r>
          </w:p>
        </w:tc>
        <w:tc>
          <w:tcPr>
            <w:tcW w:w="3005" w:type="dxa"/>
            <w:noWrap w:val="0"/>
            <w:vAlign w:val="center"/>
          </w:tcPr>
          <w:p w14:paraId="4AFAC6C0">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kern w:val="2"/>
                <w:sz w:val="21"/>
                <w:szCs w:val="21"/>
                <w:lang w:val="en-US" w:eastAsia="zh-CN" w:bidi="ar-SA"/>
              </w:rPr>
            </w:pPr>
            <w:r>
              <w:rPr>
                <w:rFonts w:hint="eastAsia" w:ascii="仿宋" w:hAnsi="仿宋" w:eastAsia="仿宋" w:cs="宋体"/>
                <w:sz w:val="21"/>
                <w:szCs w:val="21"/>
              </w:rPr>
              <w:t>历史课程是职业学校学生必修的一门公共基础课程。促进接受职业学校教育的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职业学校学生未来的学习、工作和生活打下基础。</w:t>
            </w:r>
          </w:p>
        </w:tc>
        <w:tc>
          <w:tcPr>
            <w:tcW w:w="4043" w:type="dxa"/>
            <w:noWrap w:val="0"/>
            <w:vAlign w:val="center"/>
          </w:tcPr>
          <w:p w14:paraId="1EE7DE1D">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kern w:val="2"/>
                <w:sz w:val="21"/>
                <w:szCs w:val="21"/>
                <w:lang w:val="en-US" w:eastAsia="zh-CN" w:bidi="ar-SA"/>
              </w:rPr>
            </w:pPr>
            <w:r>
              <w:rPr>
                <w:rFonts w:hint="eastAsia" w:ascii="仿宋" w:hAnsi="仿宋" w:eastAsia="仿宋" w:cs="宋体"/>
                <w:sz w:val="21"/>
                <w:szCs w:val="21"/>
              </w:rPr>
              <w:t>中国古代史、中国近代史、第中国现代史、世界古代史、世界近代史、世界现代史，根据课程的需要，每单元除编排了基础知识外，还编写了与内容相关的讨论问题以及同步练习题，使学生通过学习教材、课上讨论、课后练习，能比较系统地理解和掌握历史知识，增强分析与运用能力。</w:t>
            </w:r>
          </w:p>
        </w:tc>
        <w:tc>
          <w:tcPr>
            <w:tcW w:w="702" w:type="dxa"/>
            <w:noWrap w:val="0"/>
            <w:vAlign w:val="center"/>
          </w:tcPr>
          <w:p w14:paraId="4F2E474C">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宋体"/>
                <w:bCs/>
                <w:sz w:val="21"/>
                <w:szCs w:val="21"/>
              </w:rPr>
              <w:t>72</w:t>
            </w:r>
          </w:p>
        </w:tc>
      </w:tr>
      <w:tr w14:paraId="6748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7A86841F">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kern w:val="2"/>
                <w:sz w:val="21"/>
                <w:szCs w:val="21"/>
                <w:lang w:val="en-US" w:eastAsia="zh-CN" w:bidi="ar-SA"/>
              </w:rPr>
            </w:pPr>
            <w:r>
              <w:rPr>
                <w:rFonts w:hint="eastAsia" w:ascii="仿宋" w:hAnsi="仿宋" w:eastAsia="仿宋" w:cs="宋体"/>
                <w:bCs/>
                <w:kern w:val="2"/>
                <w:sz w:val="21"/>
                <w:szCs w:val="21"/>
                <w:lang w:val="en-US" w:eastAsia="zh-CN" w:bidi="ar-SA"/>
              </w:rPr>
              <w:t>9</w:t>
            </w:r>
          </w:p>
        </w:tc>
        <w:tc>
          <w:tcPr>
            <w:tcW w:w="987" w:type="dxa"/>
            <w:noWrap w:val="0"/>
            <w:vAlign w:val="center"/>
          </w:tcPr>
          <w:p w14:paraId="5508D1CA">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kern w:val="2"/>
                <w:sz w:val="21"/>
                <w:szCs w:val="21"/>
                <w:lang w:val="en-US" w:eastAsia="zh-CN" w:bidi="ar-SA"/>
              </w:rPr>
            </w:pPr>
            <w:r>
              <w:rPr>
                <w:rFonts w:hint="eastAsia" w:ascii="仿宋" w:hAnsi="仿宋" w:eastAsia="仿宋" w:cs="宋体"/>
                <w:bCs/>
                <w:kern w:val="2"/>
                <w:sz w:val="21"/>
                <w:szCs w:val="21"/>
                <w:lang w:val="en-US" w:eastAsia="zh-CN" w:bidi="ar-SA"/>
              </w:rPr>
              <w:t>信息技术</w:t>
            </w:r>
          </w:p>
        </w:tc>
        <w:tc>
          <w:tcPr>
            <w:tcW w:w="3005" w:type="dxa"/>
            <w:noWrap w:val="0"/>
            <w:vAlign w:val="center"/>
          </w:tcPr>
          <w:p w14:paraId="69616A95">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kern w:val="2"/>
                <w:sz w:val="21"/>
                <w:szCs w:val="21"/>
                <w:lang w:val="en-US" w:eastAsia="zh-CN" w:bidi="ar-SA"/>
              </w:rPr>
            </w:pPr>
            <w:r>
              <w:rPr>
                <w:rFonts w:hint="eastAsia" w:ascii="仿宋" w:hAnsi="仿宋" w:eastAsia="仿宋" w:cs="宋体"/>
                <w:sz w:val="21"/>
                <w:szCs w:val="21"/>
              </w:rPr>
              <w:t>计算机应用基础课程是中等职业学校学生必修的一门公共基础课。本课程的任务是掌握计算机思维的基础知识，学会使用Windows操作系统，提高学生的应用能力，引导学生在学习理论知识的同时，注重把所学知识应用到实际，为学生提供有利于创造的学习环境，引导学生学习与创新。</w:t>
            </w:r>
          </w:p>
        </w:tc>
        <w:tc>
          <w:tcPr>
            <w:tcW w:w="4043" w:type="dxa"/>
            <w:noWrap w:val="0"/>
            <w:vAlign w:val="center"/>
          </w:tcPr>
          <w:p w14:paraId="68D85DD5">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bCs/>
                <w:kern w:val="2"/>
                <w:sz w:val="21"/>
                <w:szCs w:val="21"/>
                <w:lang w:val="en-US" w:eastAsia="zh-CN" w:bidi="ar-SA"/>
              </w:rPr>
            </w:pPr>
            <w:r>
              <w:rPr>
                <w:rFonts w:hint="eastAsia" w:ascii="仿宋" w:hAnsi="仿宋" w:eastAsia="仿宋" w:cs="宋体"/>
                <w:sz w:val="21"/>
                <w:szCs w:val="21"/>
              </w:rPr>
              <w:t>网络应用、图文编辑、数据处理、WPS的演示、程序入门、数字媒体技术应用、人工智能，能够识别课程主要内容，具有判断和选择的能力，具有简单的操作能力，运用规定的多个知识点熟练的进行综合操作。</w:t>
            </w:r>
          </w:p>
        </w:tc>
        <w:tc>
          <w:tcPr>
            <w:tcW w:w="702" w:type="dxa"/>
            <w:noWrap w:val="0"/>
            <w:vAlign w:val="center"/>
          </w:tcPr>
          <w:p w14:paraId="2E40E82E">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宋体"/>
                <w:bCs/>
                <w:sz w:val="21"/>
                <w:szCs w:val="21"/>
              </w:rPr>
              <w:t>108</w:t>
            </w:r>
          </w:p>
        </w:tc>
      </w:tr>
      <w:tr w14:paraId="4214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0FD79985">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宋体"/>
                <w:bCs/>
                <w:sz w:val="21"/>
                <w:szCs w:val="21"/>
              </w:rPr>
              <w:t>1</w:t>
            </w:r>
            <w:r>
              <w:rPr>
                <w:rFonts w:hint="eastAsia" w:ascii="仿宋" w:hAnsi="仿宋" w:eastAsia="仿宋" w:cs="宋体"/>
                <w:bCs/>
                <w:sz w:val="21"/>
                <w:szCs w:val="21"/>
                <w:lang w:val="en-US" w:eastAsia="zh-CN"/>
              </w:rPr>
              <w:t>0</w:t>
            </w:r>
          </w:p>
        </w:tc>
        <w:tc>
          <w:tcPr>
            <w:tcW w:w="987" w:type="dxa"/>
            <w:noWrap w:val="0"/>
            <w:vAlign w:val="center"/>
          </w:tcPr>
          <w:p w14:paraId="079203EE">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宋体"/>
                <w:bCs/>
                <w:sz w:val="21"/>
                <w:szCs w:val="21"/>
              </w:rPr>
              <w:t>艺术</w:t>
            </w:r>
          </w:p>
        </w:tc>
        <w:tc>
          <w:tcPr>
            <w:tcW w:w="3005" w:type="dxa"/>
            <w:noWrap w:val="0"/>
            <w:vAlign w:val="center"/>
          </w:tcPr>
          <w:p w14:paraId="24F57E0D">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bCs/>
                <w:kern w:val="2"/>
                <w:sz w:val="21"/>
                <w:szCs w:val="21"/>
                <w:lang w:val="en-US" w:eastAsia="zh-CN" w:bidi="ar-SA"/>
              </w:rPr>
            </w:pPr>
            <w:r>
              <w:rPr>
                <w:rFonts w:hint="eastAsia" w:ascii="仿宋" w:hAnsi="仿宋" w:eastAsia="仿宋" w:cs="宋体"/>
                <w:sz w:val="21"/>
                <w:szCs w:val="21"/>
              </w:rPr>
              <w:t>公共艺术课程是中等职业学校学生必修的一门公共基础课。本课程的任务是通过艺术作品赏析和艺术实践活动，使学生了解或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w:t>
            </w:r>
          </w:p>
        </w:tc>
        <w:tc>
          <w:tcPr>
            <w:tcW w:w="4043" w:type="dxa"/>
            <w:noWrap w:val="0"/>
            <w:vAlign w:val="center"/>
          </w:tcPr>
          <w:p w14:paraId="77793CB9">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kern w:val="2"/>
                <w:sz w:val="21"/>
                <w:szCs w:val="21"/>
                <w:lang w:val="en-US" w:eastAsia="zh-CN" w:bidi="ar-SA"/>
              </w:rPr>
            </w:pPr>
            <w:r>
              <w:rPr>
                <w:rFonts w:hint="eastAsia" w:ascii="仿宋" w:hAnsi="仿宋" w:eastAsia="仿宋" w:cs="宋体"/>
                <w:sz w:val="21"/>
                <w:szCs w:val="21"/>
              </w:rPr>
              <w:t>美术概述、美术的表现形式、中国美术作品欣赏、外国美术作品欣赏、美术的构成、设计及设计形式，了解美术史的发展进程，理解美术的创作方法和意图，并且能够掌握美术欣赏的方法，提高艺术修养及艺术鉴赏能力。</w:t>
            </w:r>
          </w:p>
        </w:tc>
        <w:tc>
          <w:tcPr>
            <w:tcW w:w="702" w:type="dxa"/>
            <w:noWrap w:val="0"/>
            <w:vAlign w:val="center"/>
          </w:tcPr>
          <w:p w14:paraId="56248D4D">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kern w:val="2"/>
                <w:sz w:val="21"/>
                <w:szCs w:val="21"/>
                <w:lang w:val="en-US" w:eastAsia="zh-CN" w:bidi="ar-SA"/>
              </w:rPr>
            </w:pPr>
            <w:r>
              <w:rPr>
                <w:rFonts w:hint="eastAsia" w:ascii="仿宋" w:hAnsi="仿宋" w:eastAsia="仿宋" w:cs="宋体"/>
                <w:bCs/>
                <w:sz w:val="21"/>
                <w:szCs w:val="21"/>
              </w:rPr>
              <w:t>36</w:t>
            </w:r>
          </w:p>
        </w:tc>
      </w:tr>
      <w:tr w14:paraId="5120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6016005D">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11</w:t>
            </w:r>
          </w:p>
        </w:tc>
        <w:tc>
          <w:tcPr>
            <w:tcW w:w="987" w:type="dxa"/>
            <w:noWrap w:val="0"/>
            <w:vAlign w:val="center"/>
          </w:tcPr>
          <w:p w14:paraId="65C1B289">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rPr>
            </w:pPr>
            <w:r>
              <w:rPr>
                <w:rFonts w:hint="eastAsia" w:ascii="仿宋" w:hAnsi="仿宋" w:eastAsia="仿宋" w:cs="宋体"/>
                <w:bCs/>
                <w:sz w:val="21"/>
                <w:szCs w:val="21"/>
              </w:rPr>
              <w:t>物理</w:t>
            </w:r>
          </w:p>
        </w:tc>
        <w:tc>
          <w:tcPr>
            <w:tcW w:w="3005" w:type="dxa"/>
            <w:noWrap w:val="0"/>
            <w:vAlign w:val="center"/>
          </w:tcPr>
          <w:p w14:paraId="143D2D9E">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sz w:val="21"/>
                <w:szCs w:val="21"/>
              </w:rPr>
            </w:pPr>
            <w:r>
              <w:rPr>
                <w:rFonts w:hint="eastAsia" w:ascii="仿宋" w:hAnsi="仿宋" w:eastAsia="仿宋" w:cs="宋体"/>
                <w:sz w:val="21"/>
                <w:szCs w:val="21"/>
              </w:rPr>
              <w:t>本课程是中等职业学校的一门公共课，其任务是培养学生的物理素质，提高他们的科学素养，为他们未来的职业生涯打下坚实的基础，帮助学生掌握物理学的基本概念、基本定律和基本方法，以及它们在实际生活和生产中的应用。</w:t>
            </w:r>
          </w:p>
        </w:tc>
        <w:tc>
          <w:tcPr>
            <w:tcW w:w="4043" w:type="dxa"/>
            <w:noWrap w:val="0"/>
            <w:vAlign w:val="center"/>
          </w:tcPr>
          <w:p w14:paraId="75586976">
            <w:pPr>
              <w:keepNext w:val="0"/>
              <w:keepLines w:val="0"/>
              <w:suppressLineNumbers w:val="0"/>
              <w:spacing w:before="0" w:beforeAutospacing="0" w:after="0" w:afterAutospacing="0" w:line="360" w:lineRule="exact"/>
              <w:ind w:left="0" w:right="0" w:firstLine="420" w:firstLineChars="200"/>
              <w:rPr>
                <w:rFonts w:hint="default" w:ascii="仿宋" w:hAnsi="仿宋" w:eastAsia="仿宋" w:cs="宋体"/>
                <w:sz w:val="21"/>
                <w:szCs w:val="21"/>
              </w:rPr>
            </w:pPr>
            <w:r>
              <w:rPr>
                <w:rFonts w:hint="eastAsia" w:ascii="仿宋" w:hAnsi="仿宋" w:eastAsia="仿宋" w:cs="宋体"/>
                <w:sz w:val="21"/>
                <w:szCs w:val="21"/>
              </w:rPr>
              <w:t>基础模块：物体的运动、运动和力、机械能、热现象及应用、直流电路、电场和磁场、光现象及应用、核能及应用；</w:t>
            </w:r>
          </w:p>
          <w:p w14:paraId="74291B4E">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sz w:val="21"/>
                <w:szCs w:val="21"/>
              </w:rPr>
            </w:pPr>
            <w:r>
              <w:rPr>
                <w:rFonts w:hint="eastAsia" w:ascii="仿宋" w:hAnsi="仿宋" w:eastAsia="仿宋" w:cs="宋体"/>
                <w:sz w:val="21"/>
                <w:szCs w:val="21"/>
              </w:rPr>
              <w:t>职业模块：静电场的应用、磁场的应用、电磁波运动和力在工程技术中的应用、热现象在工程技术中的应用</w:t>
            </w:r>
          </w:p>
        </w:tc>
        <w:tc>
          <w:tcPr>
            <w:tcW w:w="702" w:type="dxa"/>
            <w:noWrap w:val="0"/>
            <w:vAlign w:val="center"/>
          </w:tcPr>
          <w:p w14:paraId="7569A0AB">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rPr>
            </w:pPr>
            <w:r>
              <w:rPr>
                <w:rFonts w:hint="eastAsia" w:ascii="仿宋" w:hAnsi="仿宋" w:eastAsia="仿宋" w:cs="宋体"/>
                <w:bCs/>
                <w:sz w:val="21"/>
                <w:szCs w:val="21"/>
              </w:rPr>
              <w:t>54</w:t>
            </w:r>
          </w:p>
        </w:tc>
      </w:tr>
      <w:tr w14:paraId="6912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296E54F2">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12</w:t>
            </w:r>
          </w:p>
        </w:tc>
        <w:tc>
          <w:tcPr>
            <w:tcW w:w="987" w:type="dxa"/>
            <w:noWrap w:val="0"/>
            <w:vAlign w:val="center"/>
          </w:tcPr>
          <w:p w14:paraId="1F19F8BB">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rPr>
            </w:pPr>
            <w:r>
              <w:rPr>
                <w:rFonts w:hint="eastAsia" w:ascii="仿宋" w:hAnsi="仿宋" w:eastAsia="仿宋" w:cs="宋体"/>
                <w:sz w:val="21"/>
                <w:szCs w:val="21"/>
              </w:rPr>
              <w:t>化学</w:t>
            </w:r>
          </w:p>
        </w:tc>
        <w:tc>
          <w:tcPr>
            <w:tcW w:w="3005" w:type="dxa"/>
            <w:noWrap w:val="0"/>
            <w:vAlign w:val="center"/>
          </w:tcPr>
          <w:p w14:paraId="133D3B7B">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sz w:val="21"/>
                <w:szCs w:val="21"/>
              </w:rPr>
            </w:pPr>
            <w:r>
              <w:rPr>
                <w:rFonts w:hint="eastAsia" w:ascii="仿宋" w:hAnsi="仿宋" w:eastAsia="仿宋" w:cs="宋体"/>
                <w:sz w:val="21"/>
                <w:szCs w:val="21"/>
              </w:rPr>
              <w:t>本课程是中等职业教育公共基础课程，培养具有健全人格和具备中学化学能力，具备企事业化学研究，化工生产化工企业管理类高素质人才。</w:t>
            </w:r>
          </w:p>
        </w:tc>
        <w:tc>
          <w:tcPr>
            <w:tcW w:w="4043" w:type="dxa"/>
            <w:noWrap w:val="0"/>
            <w:vAlign w:val="center"/>
          </w:tcPr>
          <w:p w14:paraId="3DB25FD3">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sz w:val="21"/>
                <w:szCs w:val="21"/>
              </w:rPr>
            </w:pPr>
            <w:r>
              <w:rPr>
                <w:rFonts w:hint="eastAsia" w:ascii="仿宋" w:hAnsi="仿宋" w:eastAsia="仿宋" w:cs="宋体"/>
                <w:sz w:val="21"/>
                <w:szCs w:val="21"/>
              </w:rPr>
              <w:t>无机化学、有机化学、分析化学、物理化学、化学教学论、化学实验研究、结构化学，具有相应的理论知识和专业技术，了解化学学科前沿和发展方向，了解国内外基础化工生产应用以及发展动态。</w:t>
            </w:r>
          </w:p>
        </w:tc>
        <w:tc>
          <w:tcPr>
            <w:tcW w:w="702" w:type="dxa"/>
            <w:noWrap w:val="0"/>
            <w:vAlign w:val="center"/>
          </w:tcPr>
          <w:p w14:paraId="0BC0A5F4">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rPr>
            </w:pPr>
            <w:r>
              <w:rPr>
                <w:rFonts w:hint="eastAsia" w:ascii="仿宋" w:hAnsi="仿宋" w:eastAsia="仿宋" w:cs="宋体"/>
                <w:bCs/>
                <w:sz w:val="21"/>
                <w:szCs w:val="21"/>
              </w:rPr>
              <w:t>54</w:t>
            </w:r>
          </w:p>
        </w:tc>
      </w:tr>
      <w:tr w14:paraId="7F99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46E28786">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r>
              <w:rPr>
                <w:rFonts w:hint="eastAsia" w:ascii="仿宋" w:hAnsi="仿宋" w:eastAsia="仿宋" w:cs="宋体"/>
                <w:bCs/>
                <w:sz w:val="21"/>
                <w:szCs w:val="21"/>
              </w:rPr>
              <w:t>1</w:t>
            </w:r>
            <w:r>
              <w:rPr>
                <w:rFonts w:hint="eastAsia" w:ascii="仿宋" w:hAnsi="仿宋" w:eastAsia="仿宋" w:cs="宋体"/>
                <w:bCs/>
                <w:sz w:val="21"/>
                <w:szCs w:val="21"/>
                <w:lang w:val="en-US" w:eastAsia="zh-CN"/>
              </w:rPr>
              <w:t>3</w:t>
            </w:r>
          </w:p>
        </w:tc>
        <w:tc>
          <w:tcPr>
            <w:tcW w:w="987" w:type="dxa"/>
            <w:noWrap w:val="0"/>
            <w:vAlign w:val="center"/>
          </w:tcPr>
          <w:p w14:paraId="2E2BE65E">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rPr>
            </w:pPr>
            <w:r>
              <w:rPr>
                <w:rFonts w:hint="eastAsia" w:ascii="仿宋" w:hAnsi="仿宋" w:eastAsia="仿宋" w:cs="宋体"/>
                <w:bCs/>
                <w:sz w:val="21"/>
                <w:szCs w:val="21"/>
              </w:rPr>
              <w:t>体育与健康</w:t>
            </w:r>
          </w:p>
        </w:tc>
        <w:tc>
          <w:tcPr>
            <w:tcW w:w="3005" w:type="dxa"/>
            <w:noWrap w:val="0"/>
            <w:vAlign w:val="center"/>
          </w:tcPr>
          <w:p w14:paraId="0D39B8EE">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sz w:val="21"/>
                <w:szCs w:val="21"/>
              </w:rPr>
            </w:pPr>
            <w:r>
              <w:rPr>
                <w:rFonts w:hint="eastAsia" w:ascii="仿宋" w:hAnsi="仿宋" w:eastAsia="仿宋" w:cs="宋体"/>
                <w:sz w:val="21"/>
                <w:szCs w:val="21"/>
              </w:rPr>
              <w:t>旨在培养学生全面发展身体和健康的能力，促进学生身心健康的发展，增强学生的体质素质和运动技能，提高学生的自我保健和自我管理能力，培养学生的合作意识和团队精神，使学生能够参与各种体育运动和健康活动，并形成终身参与体育运动和保持健康生活方式的意识和习惯。</w:t>
            </w:r>
          </w:p>
        </w:tc>
        <w:tc>
          <w:tcPr>
            <w:tcW w:w="4043" w:type="dxa"/>
            <w:noWrap w:val="0"/>
            <w:vAlign w:val="center"/>
          </w:tcPr>
          <w:p w14:paraId="58F0C07B">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sz w:val="21"/>
                <w:szCs w:val="21"/>
              </w:rPr>
            </w:pPr>
            <w:r>
              <w:rPr>
                <w:rFonts w:hint="eastAsia" w:ascii="仿宋" w:hAnsi="仿宋" w:eastAsia="仿宋" w:cs="宋体"/>
                <w:bCs/>
                <w:sz w:val="21"/>
                <w:szCs w:val="21"/>
              </w:rPr>
              <w:t>体育文化、健康教育、体能发展、田径运动、球类运动、体操运动、冰雪运动、水上运动、武术与民间传统体育类运动、新兴体育运动。采用多样化的教学方法，如游戏化教学、情境教学等，激发学生的学习兴趣和积极性；充分利用现代教学手段，如多媒体教学、网络教学等，提高教学效率和质量；注重实践与体验，组织丰富多样的体育实践活动，让学生在实践中学习和成长。</w:t>
            </w:r>
          </w:p>
        </w:tc>
        <w:tc>
          <w:tcPr>
            <w:tcW w:w="702" w:type="dxa"/>
            <w:noWrap w:val="0"/>
            <w:vAlign w:val="center"/>
          </w:tcPr>
          <w:p w14:paraId="3D7BC421">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rPr>
            </w:pPr>
            <w:r>
              <w:rPr>
                <w:rFonts w:hint="eastAsia" w:ascii="仿宋" w:hAnsi="仿宋" w:eastAsia="仿宋" w:cs="宋体"/>
                <w:bCs/>
                <w:sz w:val="21"/>
                <w:szCs w:val="21"/>
              </w:rPr>
              <w:t>144</w:t>
            </w:r>
          </w:p>
        </w:tc>
      </w:tr>
      <w:tr w14:paraId="4BF6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7AC53CE3">
            <w:pPr>
              <w:keepNext w:val="0"/>
              <w:keepLines w:val="0"/>
              <w:suppressLineNumbers w:val="0"/>
              <w:spacing w:before="0" w:beforeAutospacing="0" w:after="0" w:afterAutospacing="0"/>
              <w:ind w:left="0" w:right="0"/>
              <w:jc w:val="center"/>
              <w:rPr>
                <w:rFonts w:hint="eastAsia" w:ascii="仿宋" w:hAnsi="仿宋" w:eastAsia="仿宋" w:cs="宋体"/>
                <w:bCs/>
                <w:sz w:val="21"/>
                <w:szCs w:val="21"/>
              </w:rPr>
            </w:pPr>
            <w:r>
              <w:rPr>
                <w:rFonts w:hint="eastAsia" w:ascii="仿宋" w:hAnsi="仿宋" w:eastAsia="仿宋" w:cs="仿宋"/>
                <w:bCs/>
                <w:szCs w:val="21"/>
                <w:lang w:val="en-US" w:eastAsia="zh-CN"/>
              </w:rPr>
              <w:t>14</w:t>
            </w:r>
          </w:p>
        </w:tc>
        <w:tc>
          <w:tcPr>
            <w:tcW w:w="987" w:type="dxa"/>
            <w:noWrap w:val="0"/>
            <w:vAlign w:val="center"/>
          </w:tcPr>
          <w:p w14:paraId="4D363AC2">
            <w:pPr>
              <w:keepNext w:val="0"/>
              <w:keepLines w:val="0"/>
              <w:suppressLineNumbers w:val="0"/>
              <w:spacing w:before="0" w:beforeAutospacing="0" w:after="0" w:afterAutospacing="0"/>
              <w:ind w:left="0" w:right="0"/>
              <w:jc w:val="center"/>
              <w:rPr>
                <w:rFonts w:hint="eastAsia" w:ascii="仿宋" w:hAnsi="仿宋" w:eastAsia="仿宋" w:cs="宋体"/>
                <w:bCs/>
                <w:sz w:val="21"/>
                <w:szCs w:val="21"/>
              </w:rPr>
            </w:pPr>
            <w:r>
              <w:rPr>
                <w:rFonts w:hint="eastAsia" w:ascii="仿宋" w:hAnsi="仿宋" w:eastAsia="仿宋" w:cs="仿宋"/>
                <w:bCs/>
                <w:szCs w:val="21"/>
                <w:lang w:val="en-US" w:eastAsia="zh-CN"/>
              </w:rPr>
              <w:t>人工智能通识</w:t>
            </w:r>
          </w:p>
        </w:tc>
        <w:tc>
          <w:tcPr>
            <w:tcW w:w="3005" w:type="dxa"/>
            <w:noWrap w:val="0"/>
            <w:vAlign w:val="center"/>
          </w:tcPr>
          <w:p w14:paraId="01590ECB">
            <w:pPr>
              <w:keepNext w:val="0"/>
              <w:keepLines w:val="0"/>
              <w:suppressLineNumbers w:val="0"/>
              <w:spacing w:before="0" w:beforeAutospacing="0" w:after="0" w:afterAutospacing="0"/>
              <w:ind w:left="0" w:right="0" w:firstLine="420" w:firstLineChars="0"/>
              <w:rPr>
                <w:rFonts w:hint="eastAsia" w:ascii="仿宋" w:hAnsi="仿宋" w:eastAsia="仿宋" w:cs="宋体"/>
                <w:sz w:val="21"/>
                <w:szCs w:val="21"/>
              </w:rPr>
            </w:pPr>
            <w:r>
              <w:rPr>
                <w:rFonts w:hint="eastAsia" w:ascii="仿宋" w:hAnsi="仿宋" w:eastAsia="仿宋" w:cs="仿宋"/>
                <w:szCs w:val="21"/>
              </w:rPr>
              <w:t>以立德树人为根本任务，培育中职生人工智能素养的核心维度：引导学生形成科学理性的人工智能意识，认识智能技术价值与影响，提升其学习动机；发展学生系统性的人智协同思维，掌握人工智能基本原理、技术及工具；提升学生面向真实问题解决的智能技术应用与创新能力</w:t>
            </w:r>
            <w:r>
              <w:rPr>
                <w:rFonts w:hint="eastAsia" w:ascii="仿宋" w:hAnsi="仿宋" w:eastAsia="仿宋" w:cs="仿宋"/>
                <w:szCs w:val="21"/>
                <w:lang w:eastAsia="zh-CN"/>
              </w:rPr>
              <w:t>，</w:t>
            </w:r>
            <w:r>
              <w:rPr>
                <w:rFonts w:hint="eastAsia" w:ascii="仿宋" w:hAnsi="仿宋" w:eastAsia="仿宋" w:cs="仿宋"/>
                <w:szCs w:val="21"/>
              </w:rPr>
              <w:t>了解问题解决的一般过程与方法，学会设计开发人工智能应用；筑牢学生人工智能伦理，强化其数据安全、隐私保护意识与科技向善的价值观，成为负责任的技术使用者与创新者。</w:t>
            </w:r>
          </w:p>
        </w:tc>
        <w:tc>
          <w:tcPr>
            <w:tcW w:w="4043" w:type="dxa"/>
            <w:noWrap w:val="0"/>
            <w:vAlign w:val="center"/>
          </w:tcPr>
          <w:p w14:paraId="16BE1C6B">
            <w:pPr>
              <w:keepNext w:val="0"/>
              <w:keepLines w:val="0"/>
              <w:suppressLineNumbers w:val="0"/>
              <w:spacing w:before="0" w:beforeAutospacing="0" w:after="0" w:afterAutospacing="0"/>
              <w:ind w:left="0" w:right="0" w:firstLine="420" w:firstLineChars="0"/>
              <w:rPr>
                <w:rFonts w:hint="eastAsia" w:ascii="仿宋" w:hAnsi="仿宋" w:eastAsia="仿宋" w:cs="宋体"/>
                <w:bCs/>
                <w:sz w:val="21"/>
                <w:szCs w:val="21"/>
              </w:rPr>
            </w:pPr>
            <w:r>
              <w:rPr>
                <w:rFonts w:hint="eastAsia" w:ascii="仿宋" w:hAnsi="仿宋" w:eastAsia="仿宋" w:cs="仿宋"/>
                <w:bCs/>
                <w:szCs w:val="21"/>
                <w:lang w:val="en-US" w:eastAsia="zh-CN"/>
              </w:rPr>
              <w:t>人工智能意识，能系统认知人工智能在各职业领域的应用场景、技术价值与发展趋势，结合所学专业分析 AI 技术对岗位的赋能作用与变革影响，建立专业与 AI 融合的协同思维，树立主动运用 AI 工具解决专业问题的意识。人智协同思维，能遵循人智协同的基本流程分析方法，结合岗位需求开展问题建模、数据处理与人智协同实操，具备工程化、系统化思维，形成技术决策链与系统分析、辩证批判能力。智能应用技术与创新，熟练运用主流 AI 工具、平台完成与岗位相关的学习与实践任务，能基于岗位需求设计简易的 AI 应用方案或改造现有工作流程，具备跨学科融合的数智化创新能力，能参与专业相关的 AI 创新项目开发与实践。人工智能伦理，熟练掌握人工智能伦理、安全规范与法律规范，能识别专业场景中 AI 应用的伦理风险与数据安全隐患，树立“智能向善”的技术价值观，在职业实践中规范使用 AI 技术，主动承担技术应用的职业与社会责任。</w:t>
            </w:r>
          </w:p>
        </w:tc>
        <w:tc>
          <w:tcPr>
            <w:tcW w:w="702" w:type="dxa"/>
            <w:noWrap w:val="0"/>
            <w:vAlign w:val="center"/>
          </w:tcPr>
          <w:p w14:paraId="0978CA91">
            <w:pPr>
              <w:keepNext w:val="0"/>
              <w:keepLines w:val="0"/>
              <w:suppressLineNumbers w:val="0"/>
              <w:spacing w:before="0" w:beforeAutospacing="0" w:after="0" w:afterAutospacing="0"/>
              <w:ind w:left="0" w:right="0"/>
              <w:jc w:val="center"/>
              <w:rPr>
                <w:rFonts w:hint="eastAsia" w:ascii="仿宋" w:hAnsi="仿宋" w:eastAsia="仿宋" w:cs="宋体"/>
                <w:bCs/>
                <w:sz w:val="21"/>
                <w:szCs w:val="21"/>
              </w:rPr>
            </w:pPr>
            <w:r>
              <w:rPr>
                <w:rFonts w:hint="eastAsia" w:ascii="仿宋" w:hAnsi="仿宋" w:eastAsia="仿宋" w:cs="仿宋"/>
                <w:bCs/>
                <w:szCs w:val="21"/>
                <w:lang w:val="en-US" w:eastAsia="zh-CN"/>
              </w:rPr>
              <w:t>36</w:t>
            </w:r>
          </w:p>
        </w:tc>
      </w:tr>
    </w:tbl>
    <w:p w14:paraId="0EE062B7">
      <w:pPr>
        <w:widowControl w:val="0"/>
        <w:numPr>
          <w:ilvl w:val="0"/>
          <w:numId w:val="0"/>
        </w:numPr>
        <w:spacing w:line="360" w:lineRule="exact"/>
        <w:jc w:val="left"/>
        <w:outlineLvl w:val="2"/>
        <w:rPr>
          <w:rFonts w:hint="eastAsia" w:ascii="宋体" w:hAnsi="宋体" w:eastAsia="仿宋" w:cs="Times New Roman"/>
          <w:b/>
          <w:bCs/>
          <w:kern w:val="0"/>
          <w:sz w:val="24"/>
          <w:szCs w:val="27"/>
          <w:lang w:val="en-US" w:eastAsia="zh-CN" w:bidi="ar-SA"/>
        </w:rPr>
      </w:pPr>
      <w:r>
        <w:rPr>
          <w:rFonts w:hint="eastAsia" w:ascii="宋体" w:hAnsi="宋体" w:eastAsia="仿宋" w:cs="Times New Roman"/>
          <w:b/>
          <w:bCs/>
          <w:kern w:val="0"/>
          <w:sz w:val="24"/>
          <w:szCs w:val="27"/>
          <w:lang w:val="en-US" w:eastAsia="zh-CN" w:bidi="ar-SA"/>
        </w:rPr>
        <w:t>2.公共限定选修课</w:t>
      </w:r>
    </w:p>
    <w:tbl>
      <w:tblPr>
        <w:tblStyle w:val="15"/>
        <w:tblW w:w="9567"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38"/>
        <w:gridCol w:w="3044"/>
        <w:gridCol w:w="4036"/>
        <w:gridCol w:w="982"/>
      </w:tblGrid>
      <w:tr w14:paraId="58E1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14:paraId="2E119690">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
                <w:bCs w:val="0"/>
                <w:sz w:val="21"/>
                <w:szCs w:val="21"/>
                <w:lang w:val="en-US" w:eastAsia="zh-CN"/>
              </w:rPr>
            </w:pPr>
            <w:r>
              <w:rPr>
                <w:rFonts w:hint="eastAsia" w:ascii="仿宋" w:hAnsi="仿宋" w:eastAsia="仿宋" w:cs="宋体"/>
                <w:b/>
                <w:bCs w:val="0"/>
                <w:sz w:val="21"/>
                <w:szCs w:val="21"/>
                <w:lang w:val="en-US" w:eastAsia="zh-CN"/>
              </w:rPr>
              <w:t>序号</w:t>
            </w:r>
          </w:p>
        </w:tc>
        <w:tc>
          <w:tcPr>
            <w:tcW w:w="938" w:type="dxa"/>
            <w:noWrap w:val="0"/>
            <w:vAlign w:val="top"/>
          </w:tcPr>
          <w:p w14:paraId="6A4D6022">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
                <w:bCs w:val="0"/>
                <w:sz w:val="21"/>
                <w:szCs w:val="21"/>
                <w:lang w:val="en-US" w:eastAsia="zh-CN"/>
              </w:rPr>
            </w:pPr>
            <w:r>
              <w:rPr>
                <w:rFonts w:hint="eastAsia" w:ascii="仿宋" w:hAnsi="仿宋" w:eastAsia="仿宋" w:cs="宋体"/>
                <w:b/>
                <w:bCs w:val="0"/>
                <w:sz w:val="21"/>
                <w:szCs w:val="21"/>
                <w:lang w:val="en-US" w:eastAsia="zh-CN"/>
              </w:rPr>
              <w:t>课程</w:t>
            </w:r>
          </w:p>
          <w:p w14:paraId="702D65D1">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
                <w:bCs w:val="0"/>
                <w:sz w:val="21"/>
                <w:szCs w:val="21"/>
                <w:lang w:val="en-US" w:eastAsia="zh-CN"/>
              </w:rPr>
            </w:pPr>
            <w:r>
              <w:rPr>
                <w:rFonts w:hint="eastAsia" w:ascii="仿宋" w:hAnsi="仿宋" w:eastAsia="仿宋" w:cs="宋体"/>
                <w:b/>
                <w:bCs w:val="0"/>
                <w:sz w:val="21"/>
                <w:szCs w:val="21"/>
                <w:lang w:val="en-US" w:eastAsia="zh-CN"/>
              </w:rPr>
              <w:t>名称</w:t>
            </w:r>
          </w:p>
        </w:tc>
        <w:tc>
          <w:tcPr>
            <w:tcW w:w="3044" w:type="dxa"/>
            <w:noWrap w:val="0"/>
            <w:vAlign w:val="top"/>
          </w:tcPr>
          <w:p w14:paraId="3345BDA3">
            <w:pPr>
              <w:keepNext w:val="0"/>
              <w:keepLines w:val="0"/>
              <w:suppressLineNumbers w:val="0"/>
              <w:spacing w:before="0" w:beforeAutospacing="0" w:after="0" w:afterAutospacing="0" w:line="480" w:lineRule="auto"/>
              <w:ind w:left="0" w:right="0" w:firstLine="0" w:firstLineChars="0"/>
              <w:jc w:val="center"/>
              <w:rPr>
                <w:rFonts w:hint="default" w:ascii="仿宋" w:hAnsi="仿宋" w:eastAsia="仿宋" w:cs="宋体"/>
                <w:b/>
                <w:bCs w:val="0"/>
                <w:sz w:val="21"/>
                <w:szCs w:val="21"/>
                <w:lang w:val="en-US" w:eastAsia="zh-CN"/>
              </w:rPr>
            </w:pPr>
            <w:r>
              <w:rPr>
                <w:rFonts w:hint="eastAsia" w:ascii="仿宋" w:hAnsi="仿宋" w:eastAsia="仿宋" w:cs="宋体"/>
                <w:b/>
                <w:bCs w:val="0"/>
                <w:sz w:val="21"/>
                <w:szCs w:val="21"/>
                <w:lang w:val="en-US" w:eastAsia="zh-CN"/>
              </w:rPr>
              <w:t>课程目标</w:t>
            </w:r>
          </w:p>
        </w:tc>
        <w:tc>
          <w:tcPr>
            <w:tcW w:w="4036" w:type="dxa"/>
            <w:noWrap w:val="0"/>
            <w:vAlign w:val="top"/>
          </w:tcPr>
          <w:p w14:paraId="688118F8">
            <w:pPr>
              <w:keepNext w:val="0"/>
              <w:keepLines w:val="0"/>
              <w:suppressLineNumbers w:val="0"/>
              <w:spacing w:before="0" w:beforeAutospacing="0" w:after="0" w:afterAutospacing="0" w:line="480" w:lineRule="auto"/>
              <w:ind w:left="0" w:right="0" w:firstLine="0" w:firstLineChars="0"/>
              <w:jc w:val="center"/>
              <w:rPr>
                <w:rFonts w:hint="default" w:ascii="仿宋" w:hAnsi="仿宋" w:eastAsia="仿宋" w:cs="宋体"/>
                <w:b/>
                <w:bCs w:val="0"/>
                <w:sz w:val="21"/>
                <w:szCs w:val="21"/>
                <w:lang w:val="en-US" w:eastAsia="zh-CN"/>
              </w:rPr>
            </w:pPr>
            <w:r>
              <w:rPr>
                <w:rFonts w:hint="eastAsia" w:ascii="仿宋" w:hAnsi="仿宋" w:eastAsia="仿宋" w:cs="宋体"/>
                <w:b/>
                <w:bCs w:val="0"/>
                <w:sz w:val="21"/>
                <w:szCs w:val="21"/>
                <w:lang w:val="en-US" w:eastAsia="zh-CN"/>
              </w:rPr>
              <w:t>主要内容和教学要求</w:t>
            </w:r>
          </w:p>
        </w:tc>
        <w:tc>
          <w:tcPr>
            <w:tcW w:w="982" w:type="dxa"/>
            <w:noWrap w:val="0"/>
            <w:vAlign w:val="top"/>
          </w:tcPr>
          <w:p w14:paraId="4C6CDE6D">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
                <w:bCs w:val="0"/>
                <w:sz w:val="21"/>
                <w:szCs w:val="21"/>
                <w:lang w:val="en-US" w:eastAsia="zh-CN"/>
              </w:rPr>
            </w:pPr>
            <w:r>
              <w:rPr>
                <w:rFonts w:hint="eastAsia" w:ascii="仿宋" w:hAnsi="仿宋" w:eastAsia="仿宋" w:cs="宋体"/>
                <w:b/>
                <w:bCs w:val="0"/>
                <w:sz w:val="21"/>
                <w:szCs w:val="21"/>
                <w:lang w:val="en-US" w:eastAsia="zh-CN"/>
              </w:rPr>
              <w:t>参考学时</w:t>
            </w:r>
          </w:p>
        </w:tc>
      </w:tr>
      <w:tr w14:paraId="5AED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14:paraId="4F5EF293">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2843A74D">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05E0E21B">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0C173FA5">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68D7D299">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1</w:t>
            </w:r>
          </w:p>
        </w:tc>
        <w:tc>
          <w:tcPr>
            <w:tcW w:w="938" w:type="dxa"/>
            <w:noWrap w:val="0"/>
            <w:vAlign w:val="top"/>
          </w:tcPr>
          <w:p w14:paraId="292F4B5C">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3F53DCF3">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7DD288E7">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419A99C9">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3E2F4030">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劳动教育</w:t>
            </w:r>
          </w:p>
        </w:tc>
        <w:tc>
          <w:tcPr>
            <w:tcW w:w="3044" w:type="dxa"/>
            <w:noWrap w:val="0"/>
            <w:vAlign w:val="top"/>
          </w:tcPr>
          <w:p w14:paraId="70640640">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旨在培养学生的劳动意识、创新意识和实践能力，提升学生的劳动技能，引导学生积极参与各种形式的劳动实践活动，体验劳动的艰辛与快乐，培养勤劳节俭、艰苦奋斗的优良品质；能增强学生的体质和耐力，促进学生的身心健康发展。</w:t>
            </w:r>
          </w:p>
        </w:tc>
        <w:tc>
          <w:tcPr>
            <w:tcW w:w="4036" w:type="dxa"/>
            <w:noWrap w:val="0"/>
            <w:vAlign w:val="top"/>
          </w:tcPr>
          <w:p w14:paraId="7A6CBD51">
            <w:pPr>
              <w:keepNext w:val="0"/>
              <w:keepLines w:val="0"/>
              <w:suppressLineNumbers w:val="0"/>
              <w:spacing w:before="0" w:beforeAutospacing="0" w:after="0" w:afterAutospacing="0" w:line="360" w:lineRule="exact"/>
              <w:ind w:left="0" w:right="0" w:firstLine="420" w:firstLineChars="200"/>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内容主要包含</w:t>
            </w:r>
            <w:r>
              <w:rPr>
                <w:rFonts w:hint="default" w:ascii="仿宋" w:hAnsi="仿宋" w:eastAsia="仿宋" w:cs="宋体"/>
                <w:bCs/>
                <w:sz w:val="21"/>
                <w:szCs w:val="21"/>
                <w:lang w:val="en-US" w:eastAsia="zh-CN"/>
              </w:rPr>
              <w:t>劳动技能培养</w:t>
            </w:r>
            <w:r>
              <w:rPr>
                <w:rFonts w:hint="eastAsia" w:ascii="仿宋" w:hAnsi="仿宋" w:eastAsia="仿宋" w:cs="宋体"/>
                <w:bCs/>
                <w:sz w:val="21"/>
                <w:szCs w:val="21"/>
                <w:lang w:val="en-US" w:eastAsia="zh-CN"/>
              </w:rPr>
              <w:t>、劳动礼仪教育、职业意识培养、劳动安全与健康教育，要求教学过程中实践操作应与理论学习相结合，注重对学生实践操作能力的培养，注重培养学生的实际技能和职业素养，提高他们的竞争力和就业能力鼓励学生之间的团队合作，培养他们的协作精神和沟通能力，特别注重安全与健康。</w:t>
            </w:r>
          </w:p>
        </w:tc>
        <w:tc>
          <w:tcPr>
            <w:tcW w:w="982" w:type="dxa"/>
            <w:noWrap w:val="0"/>
            <w:vAlign w:val="top"/>
          </w:tcPr>
          <w:p w14:paraId="6DA0EC03">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宋体"/>
                <w:bCs/>
                <w:sz w:val="21"/>
                <w:szCs w:val="21"/>
                <w:lang w:val="en-US" w:eastAsia="zh-CN"/>
              </w:rPr>
            </w:pPr>
          </w:p>
          <w:p w14:paraId="1914BB51">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宋体"/>
                <w:bCs/>
                <w:sz w:val="21"/>
                <w:szCs w:val="21"/>
                <w:lang w:val="en-US" w:eastAsia="zh-CN"/>
              </w:rPr>
            </w:pPr>
          </w:p>
          <w:p w14:paraId="13B1E9D8">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宋体"/>
                <w:bCs/>
                <w:sz w:val="21"/>
                <w:szCs w:val="21"/>
                <w:lang w:val="en-US" w:eastAsia="zh-CN"/>
              </w:rPr>
            </w:pPr>
          </w:p>
          <w:p w14:paraId="5A07839A">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宋体"/>
                <w:bCs/>
                <w:sz w:val="21"/>
                <w:szCs w:val="21"/>
                <w:lang w:val="en-US" w:eastAsia="zh-CN"/>
              </w:rPr>
            </w:pPr>
          </w:p>
          <w:p w14:paraId="58841081">
            <w:pPr>
              <w:keepNext w:val="0"/>
              <w:keepLines w:val="0"/>
              <w:numPr>
                <w:ilvl w:val="0"/>
                <w:numId w:val="0"/>
              </w:numPr>
              <w:suppressLineNumbers w:val="0"/>
              <w:spacing w:before="0" w:beforeAutospacing="0" w:after="0" w:afterAutospacing="0" w:line="360" w:lineRule="exact"/>
              <w:ind w:left="0" w:right="0" w:firstLine="210" w:firstLineChars="100"/>
              <w:jc w:val="both"/>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18</w:t>
            </w:r>
          </w:p>
        </w:tc>
      </w:tr>
      <w:tr w14:paraId="4E14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14:paraId="4F3EEF02">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443D8801">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30BF8207">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04E2650F">
            <w:pPr>
              <w:keepNext w:val="0"/>
              <w:keepLines w:val="0"/>
              <w:suppressLineNumbers w:val="0"/>
              <w:spacing w:before="0" w:beforeAutospacing="0" w:after="0" w:afterAutospacing="0" w:line="360" w:lineRule="exact"/>
              <w:ind w:left="0" w:right="0" w:firstLine="0" w:firstLineChars="0"/>
              <w:jc w:val="both"/>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2</w:t>
            </w:r>
          </w:p>
        </w:tc>
        <w:tc>
          <w:tcPr>
            <w:tcW w:w="938" w:type="dxa"/>
            <w:noWrap w:val="0"/>
            <w:vAlign w:val="top"/>
          </w:tcPr>
          <w:p w14:paraId="70F28ECF">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402B005A">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习近平新时代中国特色社会主义思想学生读本</w:t>
            </w:r>
          </w:p>
        </w:tc>
        <w:tc>
          <w:tcPr>
            <w:tcW w:w="3044" w:type="dxa"/>
            <w:noWrap w:val="0"/>
            <w:vAlign w:val="top"/>
          </w:tcPr>
          <w:p w14:paraId="764BEB32">
            <w:pPr>
              <w:keepNext w:val="0"/>
              <w:keepLines w:val="0"/>
              <w:suppressLineNumbers w:val="0"/>
              <w:spacing w:before="0" w:beforeAutospacing="0" w:after="0" w:afterAutospacing="0" w:line="360" w:lineRule="exact"/>
              <w:ind w:left="0" w:leftChars="0" w:right="0" w:firstLine="420" w:firstLineChars="200"/>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旨在让学生不断深化对习近平新时代中国特色社会主义思想系统认识，逐步形成对拥护党的领导和社会主义制度、坚持和发展中国特色社会主义的认同、自信和自觉。</w:t>
            </w:r>
          </w:p>
        </w:tc>
        <w:tc>
          <w:tcPr>
            <w:tcW w:w="4036" w:type="dxa"/>
            <w:noWrap w:val="0"/>
            <w:vAlign w:val="top"/>
          </w:tcPr>
          <w:p w14:paraId="0A04EE27">
            <w:pPr>
              <w:keepNext w:val="0"/>
              <w:keepLines w:val="0"/>
              <w:suppressLineNumbers w:val="0"/>
              <w:spacing w:before="0" w:beforeAutospacing="0" w:after="0" w:afterAutospacing="0" w:line="360" w:lineRule="exact"/>
              <w:ind w:left="0" w:leftChars="0" w:right="0" w:firstLine="420" w:firstLineChars="200"/>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主要围绕习近平新时代中国特色社会主义思想核心内容，按照从具体到抽象、从感性体悟到理性认识的认知规律，重点突出、螺旋上升。通过学习让学生全面理解习近平新时代中国特色社会主义思想，坚定方向、涵养力量、锻造本领，引领学生为国家和人民、为社会主义和共产主义事业而不懈奋斗。</w:t>
            </w:r>
          </w:p>
        </w:tc>
        <w:tc>
          <w:tcPr>
            <w:tcW w:w="982" w:type="dxa"/>
            <w:noWrap w:val="0"/>
            <w:vAlign w:val="top"/>
          </w:tcPr>
          <w:p w14:paraId="44EFB7DF">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宋体"/>
                <w:bCs/>
                <w:sz w:val="21"/>
                <w:szCs w:val="21"/>
                <w:lang w:val="en-US" w:eastAsia="zh-CN"/>
              </w:rPr>
            </w:pPr>
          </w:p>
          <w:p w14:paraId="1D4F6042">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宋体"/>
                <w:bCs/>
                <w:sz w:val="21"/>
                <w:szCs w:val="21"/>
                <w:lang w:val="en-US" w:eastAsia="zh-CN"/>
              </w:rPr>
            </w:pPr>
          </w:p>
          <w:p w14:paraId="69017A31">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宋体"/>
                <w:bCs/>
                <w:sz w:val="21"/>
                <w:szCs w:val="21"/>
                <w:lang w:val="en-US" w:eastAsia="zh-CN"/>
              </w:rPr>
            </w:pPr>
          </w:p>
          <w:p w14:paraId="413C7BA0">
            <w:pPr>
              <w:keepNext w:val="0"/>
              <w:keepLines w:val="0"/>
              <w:numPr>
                <w:ilvl w:val="0"/>
                <w:numId w:val="0"/>
              </w:numPr>
              <w:suppressLineNumbers w:val="0"/>
              <w:spacing w:before="0" w:beforeAutospacing="0" w:after="0" w:afterAutospacing="0" w:line="360" w:lineRule="exact"/>
              <w:ind w:left="0" w:right="0" w:firstLine="210" w:firstLineChars="100"/>
              <w:jc w:val="both"/>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18</w:t>
            </w:r>
          </w:p>
        </w:tc>
      </w:tr>
      <w:tr w14:paraId="4FB8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14:paraId="713905EA">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3D35C0DE">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21786D17">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142ADADA">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3</w:t>
            </w:r>
          </w:p>
        </w:tc>
        <w:tc>
          <w:tcPr>
            <w:tcW w:w="938" w:type="dxa"/>
            <w:noWrap w:val="0"/>
            <w:vAlign w:val="top"/>
          </w:tcPr>
          <w:p w14:paraId="5AFCA87A">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59FCB3F8">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0757391C">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62DBA1DB">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中国传统文化</w:t>
            </w:r>
          </w:p>
        </w:tc>
        <w:tc>
          <w:tcPr>
            <w:tcW w:w="3044" w:type="dxa"/>
            <w:noWrap w:val="0"/>
            <w:vAlign w:val="top"/>
          </w:tcPr>
          <w:p w14:paraId="39234357">
            <w:pPr>
              <w:keepNext w:val="0"/>
              <w:keepLines w:val="0"/>
              <w:suppressLineNumbers w:val="0"/>
              <w:spacing w:before="0" w:beforeAutospacing="0" w:after="0" w:afterAutospacing="0" w:line="360" w:lineRule="exact"/>
              <w:ind w:left="0" w:right="0" w:firstLine="420" w:firstLineChars="200"/>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旨在</w:t>
            </w:r>
            <w:r>
              <w:rPr>
                <w:rFonts w:hint="default" w:ascii="仿宋" w:hAnsi="仿宋" w:eastAsia="仿宋" w:cs="宋体"/>
                <w:sz w:val="21"/>
                <w:szCs w:val="21"/>
                <w:lang w:val="en-US" w:eastAsia="zh-CN"/>
              </w:rPr>
              <w:t>加深中职学生对中国优秀传统文化的认识程度，吸引学生主动地投入到对中国优秀传统文化的学习中去，提高中职学生对中国优秀传统文化的学习兴趣</w:t>
            </w:r>
            <w:r>
              <w:rPr>
                <w:rFonts w:hint="eastAsia" w:ascii="仿宋" w:hAnsi="仿宋" w:eastAsia="仿宋" w:cs="宋体"/>
                <w:sz w:val="21"/>
                <w:szCs w:val="21"/>
                <w:lang w:val="en-US" w:eastAsia="zh-CN"/>
              </w:rPr>
              <w:t>；</w:t>
            </w:r>
            <w:r>
              <w:rPr>
                <w:rFonts w:hint="default" w:ascii="仿宋" w:hAnsi="仿宋" w:eastAsia="仿宋" w:cs="宋体"/>
                <w:sz w:val="21"/>
                <w:szCs w:val="21"/>
                <w:lang w:val="en-US" w:eastAsia="zh-CN"/>
              </w:rPr>
              <w:t>帮助扩宽学生的知识层面，培养良好的个人修养，致力于学生的成长与发展</w:t>
            </w:r>
            <w:r>
              <w:rPr>
                <w:rFonts w:hint="eastAsia" w:ascii="仿宋" w:hAnsi="仿宋" w:eastAsia="仿宋" w:cs="宋体"/>
                <w:sz w:val="21"/>
                <w:szCs w:val="21"/>
                <w:lang w:val="en-US" w:eastAsia="zh-CN"/>
              </w:rPr>
              <w:t>。</w:t>
            </w:r>
          </w:p>
        </w:tc>
        <w:tc>
          <w:tcPr>
            <w:tcW w:w="4036" w:type="dxa"/>
            <w:noWrap w:val="0"/>
            <w:vAlign w:val="top"/>
          </w:tcPr>
          <w:p w14:paraId="1F209846">
            <w:pPr>
              <w:keepNext w:val="0"/>
              <w:keepLines w:val="0"/>
              <w:numPr>
                <w:ilvl w:val="0"/>
                <w:numId w:val="0"/>
              </w:numPr>
              <w:suppressLineNumbers w:val="0"/>
              <w:spacing w:before="0" w:beforeAutospacing="0" w:after="0" w:afterAutospacing="0" w:line="360" w:lineRule="exact"/>
              <w:ind w:left="0" w:right="0" w:firstLine="420" w:firstLineChars="200"/>
              <w:rPr>
                <w:rFonts w:hint="default" w:ascii="Times New Roman" w:hAnsi="Times New Roman" w:eastAsia="仿宋" w:cs="Times New Roman"/>
                <w:sz w:val="24"/>
                <w:szCs w:val="24"/>
                <w:vertAlign w:val="baseline"/>
                <w:lang w:val="en-US" w:eastAsia="zh-CN"/>
              </w:rPr>
            </w:pPr>
            <w:r>
              <w:rPr>
                <w:rFonts w:hint="default" w:ascii="仿宋" w:hAnsi="仿宋" w:eastAsia="仿宋" w:cs="宋体"/>
                <w:bCs/>
                <w:sz w:val="21"/>
                <w:szCs w:val="21"/>
                <w:lang w:val="en-US" w:eastAsia="zh-CN"/>
              </w:rPr>
              <w:t>主要内容</w:t>
            </w:r>
            <w:r>
              <w:rPr>
                <w:rFonts w:hint="eastAsia" w:ascii="仿宋" w:hAnsi="仿宋" w:eastAsia="仿宋" w:cs="宋体"/>
                <w:bCs/>
                <w:sz w:val="21"/>
                <w:szCs w:val="21"/>
                <w:lang w:val="en-US" w:eastAsia="zh-CN"/>
              </w:rPr>
              <w:t>分为三个模块，分别为</w:t>
            </w:r>
            <w:r>
              <w:rPr>
                <w:rFonts w:hint="default" w:ascii="仿宋" w:hAnsi="仿宋" w:eastAsia="仿宋" w:cs="宋体"/>
                <w:bCs/>
                <w:sz w:val="21"/>
                <w:szCs w:val="21"/>
                <w:lang w:val="en-US" w:eastAsia="zh-CN"/>
              </w:rPr>
              <w:t>核心思想理念、中华传统美德和中华人文精神。要求“按照一体化、分学段、有序推进的原则，把中华优秀传统文化全方位融入思想道德教育、文化知识教育、艺术体育教育、社会实践教育各环节</w:t>
            </w:r>
            <w:r>
              <w:rPr>
                <w:rFonts w:hint="eastAsia" w:ascii="仿宋" w:hAnsi="仿宋" w:eastAsia="仿宋" w:cs="宋体"/>
                <w:bCs/>
                <w:sz w:val="21"/>
                <w:szCs w:val="21"/>
                <w:lang w:val="en-US" w:eastAsia="zh-CN"/>
              </w:rPr>
              <w:t>；</w:t>
            </w:r>
            <w:r>
              <w:rPr>
                <w:rFonts w:hint="default" w:ascii="仿宋" w:hAnsi="仿宋" w:eastAsia="仿宋" w:cs="宋体"/>
                <w:bCs/>
                <w:sz w:val="21"/>
                <w:szCs w:val="21"/>
                <w:lang w:val="en-US" w:eastAsia="zh-CN"/>
              </w:rPr>
              <w:t>丰富拓展校园文化，推进戏曲、书法、高雅艺术、传统体育进校园，实施中华经典诵读，抓好传统文化教育成果展示活</w:t>
            </w:r>
            <w:r>
              <w:rPr>
                <w:rFonts w:hint="eastAsia" w:ascii="仿宋" w:hAnsi="仿宋" w:eastAsia="仿宋" w:cs="宋体"/>
                <w:bCs/>
                <w:sz w:val="21"/>
                <w:szCs w:val="21"/>
                <w:lang w:val="en-US" w:eastAsia="zh-CN"/>
              </w:rPr>
              <w:t>动。</w:t>
            </w:r>
          </w:p>
        </w:tc>
        <w:tc>
          <w:tcPr>
            <w:tcW w:w="982" w:type="dxa"/>
            <w:noWrap w:val="0"/>
            <w:vAlign w:val="top"/>
          </w:tcPr>
          <w:p w14:paraId="75F3DC18">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宋体"/>
                <w:bCs/>
                <w:sz w:val="21"/>
                <w:szCs w:val="21"/>
                <w:lang w:val="en-US" w:eastAsia="zh-CN"/>
              </w:rPr>
            </w:pPr>
          </w:p>
          <w:p w14:paraId="253D506C">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宋体"/>
                <w:bCs/>
                <w:sz w:val="21"/>
                <w:szCs w:val="21"/>
                <w:lang w:val="en-US" w:eastAsia="zh-CN"/>
              </w:rPr>
            </w:pPr>
          </w:p>
          <w:p w14:paraId="17429BFB">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宋体"/>
                <w:bCs/>
                <w:sz w:val="21"/>
                <w:szCs w:val="21"/>
                <w:lang w:val="en-US" w:eastAsia="zh-CN"/>
              </w:rPr>
            </w:pPr>
          </w:p>
          <w:p w14:paraId="74BA159B">
            <w:pPr>
              <w:keepNext w:val="0"/>
              <w:keepLines w:val="0"/>
              <w:numPr>
                <w:ilvl w:val="0"/>
                <w:numId w:val="0"/>
              </w:numPr>
              <w:suppressLineNumbers w:val="0"/>
              <w:spacing w:before="0" w:beforeAutospacing="0" w:after="0" w:afterAutospacing="0" w:line="360" w:lineRule="exact"/>
              <w:ind w:left="0" w:right="0" w:firstLine="210" w:firstLineChars="100"/>
              <w:jc w:val="both"/>
              <w:rPr>
                <w:rFonts w:hint="default" w:ascii="Times New Roman" w:hAnsi="Times New Roman" w:eastAsia="仿宋" w:cs="Times New Roman"/>
                <w:sz w:val="24"/>
                <w:szCs w:val="24"/>
                <w:vertAlign w:val="baseline"/>
                <w:lang w:val="en-US" w:eastAsia="zh-CN"/>
              </w:rPr>
            </w:pPr>
            <w:r>
              <w:rPr>
                <w:rFonts w:hint="eastAsia" w:ascii="仿宋" w:hAnsi="仿宋" w:eastAsia="仿宋" w:cs="宋体"/>
                <w:bCs/>
                <w:sz w:val="21"/>
                <w:szCs w:val="21"/>
                <w:lang w:val="en-US" w:eastAsia="zh-CN"/>
              </w:rPr>
              <w:t>18</w:t>
            </w:r>
          </w:p>
        </w:tc>
      </w:tr>
      <w:tr w14:paraId="7841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14:paraId="38C2E4B1">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27D8050C">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46FCB2B0">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7CE5198A">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1C669F9F">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1F7D7F00">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4</w:t>
            </w:r>
          </w:p>
        </w:tc>
        <w:tc>
          <w:tcPr>
            <w:tcW w:w="938" w:type="dxa"/>
            <w:noWrap w:val="0"/>
            <w:vAlign w:val="top"/>
          </w:tcPr>
          <w:p w14:paraId="5198CACD">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4EB6F372">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27F4C7EB">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2819E509">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1903ACA6">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4F2AB5B7">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职业素养</w:t>
            </w:r>
          </w:p>
        </w:tc>
        <w:tc>
          <w:tcPr>
            <w:tcW w:w="3044" w:type="dxa"/>
            <w:noWrap w:val="0"/>
            <w:vAlign w:val="top"/>
          </w:tcPr>
          <w:p w14:paraId="3E2F9088">
            <w:pPr>
              <w:keepNext w:val="0"/>
              <w:keepLines w:val="0"/>
              <w:suppressLineNumbers w:val="0"/>
              <w:spacing w:before="0" w:beforeAutospacing="0" w:after="0" w:afterAutospacing="0" w:line="360" w:lineRule="exact"/>
              <w:ind w:left="0" w:right="0" w:firstLine="420" w:firstLineChars="200"/>
              <w:rPr>
                <w:rFonts w:hint="default" w:ascii="Times New Roman" w:hAnsi="Times New Roman" w:eastAsia="仿宋" w:cs="Times New Roman"/>
                <w:sz w:val="24"/>
                <w:szCs w:val="24"/>
                <w:vertAlign w:val="baseline"/>
                <w:lang w:val="en-US" w:eastAsia="zh-CN"/>
              </w:rPr>
            </w:pPr>
            <w:r>
              <w:rPr>
                <w:rFonts w:hint="eastAsia" w:ascii="仿宋" w:hAnsi="仿宋" w:eastAsia="仿宋" w:cs="Times New Roman"/>
                <w:bCs/>
                <w:sz w:val="21"/>
                <w:szCs w:val="21"/>
                <w:lang w:val="en-US" w:eastAsia="zh-CN"/>
              </w:rPr>
              <w:t>旨在</w:t>
            </w:r>
            <w:r>
              <w:rPr>
                <w:rFonts w:hint="default" w:ascii="仿宋" w:hAnsi="仿宋" w:eastAsia="仿宋" w:cs="Times New Roman"/>
                <w:bCs/>
                <w:sz w:val="21"/>
                <w:szCs w:val="21"/>
                <w:lang w:val="en-US" w:eastAsia="zh-CN"/>
              </w:rPr>
              <w:t>培养学生正确的职业道德观念，促使其具备良好的职业操守和职业道德修养；培养学生良好的职业形象塑造意识，提升其职业形象与自我品牌建设能力；传授职场沟通技巧，提高学生的交际能力、协作能力和解决问题的能力；引导学生进行职业规划，帮助他们明确职业目标和发展方向，制定职业规划路线图。</w:t>
            </w:r>
          </w:p>
        </w:tc>
        <w:tc>
          <w:tcPr>
            <w:tcW w:w="4036" w:type="dxa"/>
            <w:noWrap w:val="0"/>
            <w:vAlign w:val="top"/>
          </w:tcPr>
          <w:p w14:paraId="25B350C6">
            <w:pPr>
              <w:keepNext w:val="0"/>
              <w:keepLines w:val="0"/>
              <w:suppressLineNumbers w:val="0"/>
              <w:spacing w:before="0" w:beforeAutospacing="0" w:after="0" w:afterAutospacing="0" w:line="360" w:lineRule="exact"/>
              <w:ind w:left="0" w:leftChars="0" w:right="0" w:firstLine="420" w:firstLineChars="200"/>
              <w:rPr>
                <w:rFonts w:hint="default" w:ascii="Times New Roman" w:hAnsi="Times New Roman" w:eastAsia="仿宋" w:cs="Times New Roman"/>
                <w:sz w:val="24"/>
                <w:szCs w:val="24"/>
                <w:vertAlign w:val="baseline"/>
                <w:lang w:val="en-US" w:eastAsia="zh-CN"/>
              </w:rPr>
            </w:pPr>
            <w:r>
              <w:rPr>
                <w:rFonts w:hint="default" w:ascii="仿宋" w:hAnsi="仿宋" w:eastAsia="仿宋" w:cs="Times New Roman"/>
                <w:bCs/>
                <w:sz w:val="21"/>
                <w:szCs w:val="21"/>
                <w:lang w:val="en-US" w:eastAsia="zh-CN"/>
              </w:rPr>
              <w:t>本课程涵盖职业信念、职业知识技能、职业行为习惯三个方面的主要内容。职业信念是职业素养的核心，要求从业者具备爱岗、敬业、忠诚、奉献、正面、乐观、用心、开放、合作及始终如一等品质</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职业知识技能是完成职业工作所需的专业知识和能力</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职业行为习惯是通过长时间的学习改变形成而最终变成习惯的职场综合素质</w:t>
            </w:r>
            <w:r>
              <w:rPr>
                <w:rFonts w:hint="eastAsia" w:ascii="仿宋" w:hAnsi="仿宋" w:eastAsia="仿宋" w:cs="Times New Roman"/>
                <w:bCs/>
                <w:sz w:val="21"/>
                <w:szCs w:val="21"/>
                <w:lang w:val="en-US" w:eastAsia="zh-CN"/>
              </w:rPr>
              <w:t>，强调</w:t>
            </w:r>
            <w:r>
              <w:rPr>
                <w:rFonts w:hint="default" w:ascii="仿宋" w:hAnsi="仿宋" w:eastAsia="仿宋" w:cs="Times New Roman"/>
                <w:bCs/>
                <w:sz w:val="21"/>
                <w:szCs w:val="21"/>
                <w:lang w:val="en-US" w:eastAsia="zh-CN"/>
              </w:rPr>
              <w:t>正确的信念和良好的技能需要不断练习，直到成为习惯。</w:t>
            </w:r>
          </w:p>
        </w:tc>
        <w:tc>
          <w:tcPr>
            <w:tcW w:w="982" w:type="dxa"/>
            <w:noWrap w:val="0"/>
            <w:vAlign w:val="top"/>
          </w:tcPr>
          <w:p w14:paraId="5959FDF6">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Times New Roman"/>
                <w:bCs/>
                <w:sz w:val="21"/>
                <w:szCs w:val="21"/>
                <w:lang w:val="en-US" w:eastAsia="zh-CN"/>
              </w:rPr>
            </w:pPr>
          </w:p>
          <w:p w14:paraId="077071FD">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Times New Roman"/>
                <w:bCs/>
                <w:sz w:val="21"/>
                <w:szCs w:val="21"/>
                <w:lang w:val="en-US" w:eastAsia="zh-CN"/>
              </w:rPr>
            </w:pPr>
          </w:p>
          <w:p w14:paraId="20E39390">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Times New Roman"/>
                <w:bCs/>
                <w:sz w:val="21"/>
                <w:szCs w:val="21"/>
                <w:lang w:val="en-US" w:eastAsia="zh-CN"/>
              </w:rPr>
            </w:pPr>
          </w:p>
          <w:p w14:paraId="2E2A6C99">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Times New Roman"/>
                <w:bCs/>
                <w:sz w:val="21"/>
                <w:szCs w:val="21"/>
                <w:lang w:val="en-US" w:eastAsia="zh-CN"/>
              </w:rPr>
            </w:pPr>
          </w:p>
          <w:p w14:paraId="3FDDF4AB">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Times New Roman"/>
                <w:bCs/>
                <w:sz w:val="21"/>
                <w:szCs w:val="21"/>
                <w:lang w:val="en-US" w:eastAsia="zh-CN"/>
              </w:rPr>
            </w:pPr>
          </w:p>
          <w:p w14:paraId="339308C9">
            <w:pPr>
              <w:keepNext w:val="0"/>
              <w:keepLines w:val="0"/>
              <w:numPr>
                <w:ilvl w:val="0"/>
                <w:numId w:val="0"/>
              </w:numPr>
              <w:suppressLineNumbers w:val="0"/>
              <w:spacing w:before="0" w:beforeAutospacing="0" w:after="0" w:afterAutospacing="0" w:line="360" w:lineRule="exact"/>
              <w:ind w:left="0" w:right="0" w:firstLine="210" w:firstLineChars="100"/>
              <w:jc w:val="both"/>
              <w:rPr>
                <w:rFonts w:hint="default" w:ascii="Times New Roman" w:hAnsi="Times New Roman" w:eastAsia="仿宋" w:cs="Times New Roman"/>
                <w:sz w:val="24"/>
                <w:szCs w:val="24"/>
                <w:vertAlign w:val="baseline"/>
                <w:lang w:val="en-US" w:eastAsia="zh-CN"/>
              </w:rPr>
            </w:pPr>
            <w:r>
              <w:rPr>
                <w:rFonts w:hint="eastAsia" w:ascii="仿宋" w:hAnsi="仿宋" w:eastAsia="仿宋" w:cs="Times New Roman"/>
                <w:bCs/>
                <w:sz w:val="21"/>
                <w:szCs w:val="21"/>
                <w:lang w:val="en-US" w:eastAsia="zh-CN"/>
              </w:rPr>
              <w:t>18</w:t>
            </w:r>
          </w:p>
        </w:tc>
      </w:tr>
      <w:tr w14:paraId="6D49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14:paraId="216A5A73">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36AF32D8">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05F9460D">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51014417">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67BC5A9A">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0A50C046">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5</w:t>
            </w:r>
          </w:p>
        </w:tc>
        <w:tc>
          <w:tcPr>
            <w:tcW w:w="938" w:type="dxa"/>
            <w:noWrap w:val="0"/>
            <w:vAlign w:val="top"/>
          </w:tcPr>
          <w:p w14:paraId="2F5DFBFA">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711B383D">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462830A3">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018B3097">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76350C39">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5A30EDE8">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工匠精神</w:t>
            </w:r>
          </w:p>
        </w:tc>
        <w:tc>
          <w:tcPr>
            <w:tcW w:w="3044" w:type="dxa"/>
            <w:noWrap w:val="0"/>
            <w:vAlign w:val="top"/>
          </w:tcPr>
          <w:p w14:paraId="121C8D1B">
            <w:pPr>
              <w:keepNext w:val="0"/>
              <w:keepLines w:val="0"/>
              <w:suppressLineNumbers w:val="0"/>
              <w:spacing w:before="0" w:beforeAutospacing="0" w:after="0" w:afterAutospacing="0" w:line="360" w:lineRule="exact"/>
              <w:ind w:left="0" w:right="0" w:firstLine="420" w:firstLineChars="200"/>
              <w:rPr>
                <w:rFonts w:hint="default" w:ascii="Times New Roman" w:hAnsi="Times New Roman" w:eastAsia="仿宋" w:cs="Times New Roman"/>
                <w:sz w:val="24"/>
                <w:szCs w:val="24"/>
                <w:vertAlign w:val="baseline"/>
                <w:lang w:val="en-US" w:eastAsia="zh-CN"/>
              </w:rPr>
            </w:pPr>
            <w:r>
              <w:rPr>
                <w:rFonts w:hint="eastAsia" w:ascii="仿宋" w:hAnsi="仿宋" w:eastAsia="仿宋" w:cs="Times New Roman"/>
                <w:bCs/>
                <w:sz w:val="21"/>
                <w:szCs w:val="21"/>
                <w:lang w:val="en-US" w:eastAsia="zh-CN"/>
              </w:rPr>
              <w:t>旨在</w:t>
            </w:r>
            <w:r>
              <w:rPr>
                <w:rFonts w:hint="default" w:ascii="仿宋" w:hAnsi="仿宋" w:eastAsia="仿宋" w:cs="Times New Roman"/>
                <w:bCs/>
                <w:sz w:val="21"/>
                <w:szCs w:val="21"/>
                <w:lang w:val="en-US" w:eastAsia="zh-CN"/>
              </w:rPr>
              <w:t>培养学生的实践能力，通过学习工匠精神，培养学生动手能力和实践技能，提高学生的动手能力和实践技能水</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培养学生的创新意识，通过学习工匠精神，培养学生的创新意识和创造能力，激发学生的创新潜</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培养学生的责任感，通过学习工匠精神，培养学生的责任感和团队合作精神，提高学生的社会责任感和团队协作能力。</w:t>
            </w:r>
          </w:p>
        </w:tc>
        <w:tc>
          <w:tcPr>
            <w:tcW w:w="4036" w:type="dxa"/>
            <w:noWrap w:val="0"/>
            <w:vAlign w:val="top"/>
          </w:tcPr>
          <w:p w14:paraId="16A53F70">
            <w:pPr>
              <w:keepNext w:val="0"/>
              <w:keepLines w:val="0"/>
              <w:suppressLineNumbers w:val="0"/>
              <w:spacing w:before="0" w:beforeAutospacing="0" w:after="0" w:afterAutospacing="0" w:line="360" w:lineRule="exact"/>
              <w:ind w:left="0" w:leftChars="0" w:right="0" w:firstLine="420" w:firstLineChars="200"/>
              <w:rPr>
                <w:rFonts w:hint="default" w:ascii="Times New Roman" w:hAnsi="Times New Roman" w:eastAsia="仿宋" w:cs="Times New Roman"/>
                <w:sz w:val="24"/>
                <w:szCs w:val="24"/>
                <w:vertAlign w:val="baseline"/>
                <w:lang w:val="en-US" w:eastAsia="zh-CN"/>
              </w:rPr>
            </w:pPr>
            <w:r>
              <w:rPr>
                <w:rFonts w:hint="default" w:ascii="仿宋" w:hAnsi="仿宋" w:eastAsia="仿宋" w:cs="Times New Roman"/>
                <w:bCs/>
                <w:sz w:val="21"/>
                <w:szCs w:val="21"/>
                <w:lang w:val="en-US" w:eastAsia="zh-CN"/>
              </w:rPr>
              <w:t>重视劳动，崇尚劳动精神</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鼓励人们尊重劳动，以工作者的劳动精神去影响和鞭策全社会</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培养创新精神和实践能力</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鼓励人们勇于尝试、不断创新，注重实践和实践能力的培养</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倡导精益求精，追求卓越</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鼓励人们在工作中精益求精，不断追求卓越，不断提高自己的综合素质</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强调团队协作，促进共同进步</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鼓励人们在团队中协作、互助，促进共同进步</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培养责任意识和担当精神</w:t>
            </w:r>
            <w:r>
              <w:rPr>
                <w:rFonts w:hint="eastAsia" w:ascii="仿宋" w:hAnsi="仿宋" w:eastAsia="仿宋" w:cs="Times New Roman"/>
                <w:bCs/>
                <w:sz w:val="21"/>
                <w:szCs w:val="21"/>
                <w:lang w:val="en-US" w:eastAsia="zh-CN"/>
              </w:rPr>
              <w:t>：</w:t>
            </w:r>
            <w:r>
              <w:rPr>
                <w:rFonts w:hint="default" w:ascii="仿宋" w:hAnsi="仿宋" w:eastAsia="仿宋" w:cs="Times New Roman"/>
                <w:bCs/>
                <w:sz w:val="21"/>
                <w:szCs w:val="21"/>
                <w:lang w:val="en-US" w:eastAsia="zh-CN"/>
              </w:rPr>
              <w:t>鼓励人们在工作中履行责任，勇于担当，关注社会责任，积极参与社会建设。</w:t>
            </w:r>
          </w:p>
        </w:tc>
        <w:tc>
          <w:tcPr>
            <w:tcW w:w="982" w:type="dxa"/>
            <w:noWrap w:val="0"/>
            <w:vAlign w:val="top"/>
          </w:tcPr>
          <w:p w14:paraId="79F34DEB">
            <w:pPr>
              <w:keepNext w:val="0"/>
              <w:keepLines w:val="0"/>
              <w:numPr>
                <w:ilvl w:val="0"/>
                <w:numId w:val="0"/>
              </w:numPr>
              <w:suppressLineNumbers w:val="0"/>
              <w:spacing w:before="0" w:beforeAutospacing="0" w:after="0" w:afterAutospacing="0" w:line="360" w:lineRule="exact"/>
              <w:ind w:left="0" w:right="0" w:firstLine="420" w:firstLineChars="200"/>
              <w:rPr>
                <w:rFonts w:hint="eastAsia" w:ascii="仿宋" w:hAnsi="仿宋" w:eastAsia="仿宋" w:cs="Times New Roman"/>
                <w:bCs/>
                <w:sz w:val="21"/>
                <w:szCs w:val="21"/>
                <w:lang w:val="en-US" w:eastAsia="zh-CN"/>
              </w:rPr>
            </w:pPr>
          </w:p>
          <w:p w14:paraId="155AC6DE">
            <w:pPr>
              <w:keepNext w:val="0"/>
              <w:keepLines w:val="0"/>
              <w:numPr>
                <w:ilvl w:val="0"/>
                <w:numId w:val="0"/>
              </w:numPr>
              <w:suppressLineNumbers w:val="0"/>
              <w:spacing w:before="0" w:beforeAutospacing="0" w:after="0" w:afterAutospacing="0" w:line="360" w:lineRule="exact"/>
              <w:ind w:left="0" w:right="0" w:firstLine="420" w:firstLineChars="200"/>
              <w:rPr>
                <w:rFonts w:hint="eastAsia" w:ascii="仿宋" w:hAnsi="仿宋" w:eastAsia="仿宋" w:cs="Times New Roman"/>
                <w:bCs/>
                <w:sz w:val="21"/>
                <w:szCs w:val="21"/>
                <w:lang w:val="en-US" w:eastAsia="zh-CN"/>
              </w:rPr>
            </w:pPr>
          </w:p>
          <w:p w14:paraId="2436BFF3">
            <w:pPr>
              <w:keepNext w:val="0"/>
              <w:keepLines w:val="0"/>
              <w:numPr>
                <w:ilvl w:val="0"/>
                <w:numId w:val="0"/>
              </w:numPr>
              <w:suppressLineNumbers w:val="0"/>
              <w:spacing w:before="0" w:beforeAutospacing="0" w:after="0" w:afterAutospacing="0" w:line="360" w:lineRule="exact"/>
              <w:ind w:left="0" w:right="0" w:firstLine="420" w:firstLineChars="200"/>
              <w:rPr>
                <w:rFonts w:hint="eastAsia" w:ascii="仿宋" w:hAnsi="仿宋" w:eastAsia="仿宋" w:cs="Times New Roman"/>
                <w:bCs/>
                <w:sz w:val="21"/>
                <w:szCs w:val="21"/>
                <w:lang w:val="en-US" w:eastAsia="zh-CN"/>
              </w:rPr>
            </w:pPr>
          </w:p>
          <w:p w14:paraId="74A2C5D8">
            <w:pPr>
              <w:keepNext w:val="0"/>
              <w:keepLines w:val="0"/>
              <w:numPr>
                <w:ilvl w:val="0"/>
                <w:numId w:val="0"/>
              </w:numPr>
              <w:suppressLineNumbers w:val="0"/>
              <w:spacing w:before="0" w:beforeAutospacing="0" w:after="0" w:afterAutospacing="0" w:line="360" w:lineRule="exact"/>
              <w:ind w:left="0" w:right="0" w:firstLine="420" w:firstLineChars="200"/>
              <w:rPr>
                <w:rFonts w:hint="eastAsia" w:ascii="仿宋" w:hAnsi="仿宋" w:eastAsia="仿宋" w:cs="Times New Roman"/>
                <w:bCs/>
                <w:sz w:val="21"/>
                <w:szCs w:val="21"/>
                <w:lang w:val="en-US" w:eastAsia="zh-CN"/>
              </w:rPr>
            </w:pPr>
          </w:p>
          <w:p w14:paraId="0D163F79">
            <w:pPr>
              <w:keepNext w:val="0"/>
              <w:keepLines w:val="0"/>
              <w:numPr>
                <w:ilvl w:val="0"/>
                <w:numId w:val="0"/>
              </w:numPr>
              <w:suppressLineNumbers w:val="0"/>
              <w:spacing w:before="0" w:beforeAutospacing="0" w:after="0" w:afterAutospacing="0" w:line="360" w:lineRule="exact"/>
              <w:ind w:left="0" w:right="0" w:firstLine="420" w:firstLineChars="200"/>
              <w:rPr>
                <w:rFonts w:hint="eastAsia" w:ascii="仿宋" w:hAnsi="仿宋" w:eastAsia="仿宋" w:cs="Times New Roman"/>
                <w:bCs/>
                <w:sz w:val="21"/>
                <w:szCs w:val="21"/>
                <w:lang w:val="en-US" w:eastAsia="zh-CN"/>
              </w:rPr>
            </w:pPr>
          </w:p>
          <w:p w14:paraId="21769F00">
            <w:pPr>
              <w:keepNext w:val="0"/>
              <w:keepLines w:val="0"/>
              <w:numPr>
                <w:ilvl w:val="0"/>
                <w:numId w:val="0"/>
              </w:numPr>
              <w:suppressLineNumbers w:val="0"/>
              <w:spacing w:before="0" w:beforeAutospacing="0" w:after="0" w:afterAutospacing="0" w:line="360" w:lineRule="exact"/>
              <w:ind w:left="0" w:right="0" w:firstLine="210" w:firstLineChars="100"/>
              <w:jc w:val="both"/>
              <w:rPr>
                <w:rFonts w:hint="default" w:ascii="Times New Roman" w:hAnsi="Times New Roman" w:eastAsia="仿宋" w:cs="Times New Roman"/>
                <w:sz w:val="24"/>
                <w:szCs w:val="24"/>
                <w:vertAlign w:val="baseline"/>
                <w:lang w:val="en-US" w:eastAsia="zh-CN"/>
              </w:rPr>
            </w:pPr>
            <w:r>
              <w:rPr>
                <w:rFonts w:hint="eastAsia" w:ascii="仿宋" w:hAnsi="仿宋" w:eastAsia="仿宋" w:cs="Times New Roman"/>
                <w:bCs/>
                <w:sz w:val="21"/>
                <w:szCs w:val="21"/>
                <w:lang w:val="en-US" w:eastAsia="zh-CN"/>
              </w:rPr>
              <w:t>18</w:t>
            </w:r>
          </w:p>
        </w:tc>
      </w:tr>
      <w:tr w14:paraId="5112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0"/>
            <w:vAlign w:val="top"/>
          </w:tcPr>
          <w:p w14:paraId="0E09DC30">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4364C5BA">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521542FE">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宋体"/>
                <w:bCs/>
                <w:sz w:val="21"/>
                <w:szCs w:val="21"/>
                <w:lang w:val="en-US" w:eastAsia="zh-CN"/>
              </w:rPr>
            </w:pPr>
          </w:p>
          <w:p w14:paraId="67A10CB4">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宋体"/>
                <w:bCs/>
                <w:sz w:val="21"/>
                <w:szCs w:val="21"/>
                <w:lang w:val="en-US" w:eastAsia="zh-CN"/>
              </w:rPr>
            </w:pPr>
            <w:r>
              <w:rPr>
                <w:rFonts w:hint="eastAsia" w:ascii="仿宋" w:hAnsi="仿宋" w:eastAsia="仿宋" w:cs="宋体"/>
                <w:bCs/>
                <w:sz w:val="21"/>
                <w:szCs w:val="21"/>
                <w:lang w:val="en-US" w:eastAsia="zh-CN"/>
              </w:rPr>
              <w:t>6</w:t>
            </w:r>
          </w:p>
        </w:tc>
        <w:tc>
          <w:tcPr>
            <w:tcW w:w="938" w:type="dxa"/>
            <w:noWrap w:val="0"/>
            <w:vAlign w:val="top"/>
          </w:tcPr>
          <w:p w14:paraId="7D2E0AD5">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7D70053E">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51D6262A">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p>
          <w:p w14:paraId="66827915">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劳模精神</w:t>
            </w:r>
          </w:p>
        </w:tc>
        <w:tc>
          <w:tcPr>
            <w:tcW w:w="3044" w:type="dxa"/>
            <w:noWrap w:val="0"/>
            <w:vAlign w:val="top"/>
          </w:tcPr>
          <w:p w14:paraId="3540700D">
            <w:pPr>
              <w:keepNext w:val="0"/>
              <w:keepLines w:val="0"/>
              <w:suppressLineNumbers w:val="0"/>
              <w:spacing w:before="0" w:beforeAutospacing="0" w:after="0" w:afterAutospacing="0" w:line="360" w:lineRule="exact"/>
              <w:ind w:left="0" w:right="0" w:firstLine="420" w:firstLineChars="200"/>
              <w:jc w:val="left"/>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旨在培养学生的劳模精神，包括勤奋、自律、责任心和团队合作等方面的品质；培养学生对劳动的尊重和珍惜，以及对劳动者的感激之情；激发学生的创新思维和积极进取的心态。</w:t>
            </w:r>
          </w:p>
        </w:tc>
        <w:tc>
          <w:tcPr>
            <w:tcW w:w="4036" w:type="dxa"/>
            <w:noWrap w:val="0"/>
            <w:vAlign w:val="top"/>
          </w:tcPr>
          <w:p w14:paraId="07E1F79B">
            <w:pPr>
              <w:keepNext w:val="0"/>
              <w:keepLines w:val="0"/>
              <w:suppressLineNumbers w:val="0"/>
              <w:spacing w:before="0" w:beforeAutospacing="0" w:after="0" w:afterAutospacing="0" w:line="360" w:lineRule="exact"/>
              <w:ind w:left="0" w:leftChars="0" w:right="0" w:firstLine="420" w:firstLineChars="200"/>
              <w:jc w:val="left"/>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主要内容为理解劳模精神的定义和内涵，劳模精神的重要性及其在个人成长和社会发展中的作用，劳模精神的培养途径和方法以及劳模事迹的学习和借鉴。</w:t>
            </w:r>
          </w:p>
        </w:tc>
        <w:tc>
          <w:tcPr>
            <w:tcW w:w="982" w:type="dxa"/>
            <w:noWrap w:val="0"/>
            <w:vAlign w:val="top"/>
          </w:tcPr>
          <w:p w14:paraId="6D76D02B">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Times New Roman"/>
                <w:bCs/>
                <w:sz w:val="21"/>
                <w:szCs w:val="21"/>
                <w:lang w:val="en-US" w:eastAsia="zh-CN"/>
              </w:rPr>
            </w:pPr>
          </w:p>
          <w:p w14:paraId="3F568A6B">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Times New Roman"/>
                <w:bCs/>
                <w:sz w:val="21"/>
                <w:szCs w:val="21"/>
                <w:lang w:val="en-US" w:eastAsia="zh-CN"/>
              </w:rPr>
            </w:pPr>
          </w:p>
          <w:p w14:paraId="1AE68BC3">
            <w:pPr>
              <w:keepNext w:val="0"/>
              <w:keepLines w:val="0"/>
              <w:numPr>
                <w:ilvl w:val="0"/>
                <w:numId w:val="0"/>
              </w:numPr>
              <w:suppressLineNumbers w:val="0"/>
              <w:spacing w:before="0" w:beforeAutospacing="0" w:after="0" w:afterAutospacing="0" w:line="360" w:lineRule="exact"/>
              <w:ind w:left="0" w:right="0" w:firstLine="420" w:firstLineChars="200"/>
              <w:jc w:val="center"/>
              <w:rPr>
                <w:rFonts w:hint="eastAsia" w:ascii="仿宋" w:hAnsi="仿宋" w:eastAsia="仿宋" w:cs="Times New Roman"/>
                <w:bCs/>
                <w:sz w:val="21"/>
                <w:szCs w:val="21"/>
                <w:lang w:val="en-US" w:eastAsia="zh-CN"/>
              </w:rPr>
            </w:pPr>
          </w:p>
          <w:p w14:paraId="70754DF9">
            <w:pPr>
              <w:keepNext w:val="0"/>
              <w:keepLines w:val="0"/>
              <w:numPr>
                <w:ilvl w:val="0"/>
                <w:numId w:val="0"/>
              </w:numPr>
              <w:suppressLineNumbers w:val="0"/>
              <w:spacing w:before="0" w:beforeAutospacing="0" w:after="0" w:afterAutospacing="0" w:line="360" w:lineRule="exact"/>
              <w:ind w:left="0" w:right="0" w:firstLine="210" w:firstLineChars="100"/>
              <w:jc w:val="both"/>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18</w:t>
            </w:r>
          </w:p>
        </w:tc>
      </w:tr>
      <w:tr w14:paraId="6F79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noWrap w:val="0"/>
            <w:vAlign w:val="center"/>
          </w:tcPr>
          <w:p w14:paraId="3406FA3C">
            <w:pPr>
              <w:keepNext w:val="0"/>
              <w:keepLines w:val="0"/>
              <w:suppressLineNumbers w:val="0"/>
              <w:spacing w:before="0" w:beforeAutospacing="0" w:after="0" w:afterAutospacing="0"/>
              <w:ind w:left="0" w:right="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7</w:t>
            </w:r>
          </w:p>
        </w:tc>
        <w:tc>
          <w:tcPr>
            <w:tcW w:w="938" w:type="dxa"/>
            <w:shd w:val="clear" w:color="auto" w:fill="auto"/>
            <w:noWrap w:val="0"/>
            <w:vAlign w:val="center"/>
          </w:tcPr>
          <w:p w14:paraId="5297D890">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创新创业</w:t>
            </w:r>
          </w:p>
        </w:tc>
        <w:tc>
          <w:tcPr>
            <w:tcW w:w="3044" w:type="dxa"/>
            <w:shd w:val="clear" w:color="auto" w:fill="auto"/>
            <w:noWrap w:val="0"/>
            <w:vAlign w:val="center"/>
          </w:tcPr>
          <w:p w14:paraId="19A7B88B">
            <w:pPr>
              <w:keepNext w:val="0"/>
              <w:keepLines w:val="0"/>
              <w:suppressLineNumbers w:val="0"/>
              <w:spacing w:before="0" w:beforeAutospacing="0" w:after="0" w:afterAutospacing="0"/>
              <w:ind w:left="0" w:right="0" w:firstLine="420" w:firstLineChars="0"/>
              <w:jc w:val="both"/>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旨在唤醒学生的创新意识与创业精神，使其掌握创业基础知识、流程与政策法规。重点培养创新思维、机会识别、资源整合及计划书撰写等核心能力，最终提升学生的社会责任感、就业竞争力和职业发展潜力。</w:t>
            </w:r>
          </w:p>
        </w:tc>
        <w:tc>
          <w:tcPr>
            <w:tcW w:w="4036" w:type="dxa"/>
            <w:shd w:val="clear" w:color="auto" w:fill="auto"/>
            <w:noWrap w:val="0"/>
            <w:vAlign w:val="center"/>
          </w:tcPr>
          <w:p w14:paraId="32E34C73">
            <w:pPr>
              <w:keepNext w:val="0"/>
              <w:keepLines w:val="0"/>
              <w:suppressLineNumbers w:val="0"/>
              <w:spacing w:before="0" w:beforeAutospacing="0" w:after="0" w:afterAutospacing="0"/>
              <w:ind w:left="0" w:leftChars="0" w:right="0"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主要内容包括三个方面：创新模块，涵盖创新意识培养、创新思维训练（如头脑风暴、思维导图）及创新技法运用；创业模块，包括创业者素质、创业机会识别、市场调研、商业模式设计、创业计划书撰写、企业注册流程及风险防控；实践模块，结合专业特色进行项目模拟与实战演练。教学重在能力培养，注重激发学生主动性，通过小组合作、模拟实训等方式，重点提升学生解决实际问题的能力和团队协作精神。</w:t>
            </w:r>
          </w:p>
          <w:p w14:paraId="13627A60">
            <w:pPr>
              <w:keepNext w:val="0"/>
              <w:keepLines w:val="0"/>
              <w:suppressLineNumbers w:val="0"/>
              <w:spacing w:before="0" w:beforeAutospacing="0" w:after="0" w:afterAutospacing="0"/>
              <w:ind w:left="0" w:leftChars="0" w:right="0" w:firstLine="420" w:firstLineChars="200"/>
              <w:jc w:val="both"/>
              <w:rPr>
                <w:rFonts w:hint="eastAsia" w:ascii="仿宋" w:hAnsi="仿宋" w:eastAsia="仿宋" w:cs="仿宋"/>
                <w:bCs/>
                <w:kern w:val="2"/>
                <w:sz w:val="21"/>
                <w:szCs w:val="21"/>
                <w:lang w:val="en-US" w:eastAsia="zh-CN" w:bidi="ar-SA"/>
              </w:rPr>
            </w:pPr>
          </w:p>
        </w:tc>
        <w:tc>
          <w:tcPr>
            <w:tcW w:w="982" w:type="dxa"/>
            <w:shd w:val="clear" w:color="auto" w:fill="auto"/>
            <w:noWrap w:val="0"/>
            <w:vAlign w:val="center"/>
          </w:tcPr>
          <w:p w14:paraId="6688F17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18</w:t>
            </w:r>
          </w:p>
        </w:tc>
      </w:tr>
    </w:tbl>
    <w:p w14:paraId="0BD54924">
      <w:pPr>
        <w:keepNext w:val="0"/>
        <w:keepLines w:val="0"/>
        <w:pageBreakBefore w:val="0"/>
        <w:kinsoku/>
        <w:wordWrap/>
        <w:overflowPunct w:val="0"/>
        <w:topLinePunct w:val="0"/>
        <w:bidi w:val="0"/>
        <w:adjustRightInd w:val="0"/>
        <w:snapToGrid/>
        <w:spacing w:line="360" w:lineRule="exact"/>
        <w:ind w:firstLine="281" w:firstLineChars="100"/>
        <w:textAlignment w:val="auto"/>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（二）专业（技能）课程</w:t>
      </w:r>
      <w:bookmarkEnd w:id="20"/>
    </w:p>
    <w:p w14:paraId="0B66F8D3">
      <w:pPr>
        <w:keepNext w:val="0"/>
        <w:keepLines w:val="0"/>
        <w:pageBreakBefore w:val="0"/>
        <w:kinsoku/>
        <w:wordWrap/>
        <w:overflowPunct w:val="0"/>
        <w:topLinePunct w:val="0"/>
        <w:bidi w:val="0"/>
        <w:adjustRightInd w:val="0"/>
        <w:snapToGrid/>
        <w:spacing w:line="360" w:lineRule="exact"/>
        <w:ind w:firstLine="482" w:firstLineChars="200"/>
        <w:textAlignment w:val="auto"/>
        <w:outlineLvl w:val="2"/>
        <w:rPr>
          <w:rFonts w:hint="eastAsia" w:ascii="仿宋" w:hAnsi="仿宋" w:eastAsia="仿宋" w:cs="仿宋"/>
          <w:b/>
          <w:kern w:val="2"/>
          <w:sz w:val="24"/>
          <w:szCs w:val="24"/>
          <w:lang w:val="en-US" w:eastAsia="zh-CN" w:bidi="ar-SA"/>
        </w:rPr>
      </w:pPr>
      <w:bookmarkStart w:id="21" w:name="_Toc3363"/>
      <w:r>
        <w:rPr>
          <w:rFonts w:hint="eastAsia" w:ascii="仿宋" w:hAnsi="仿宋" w:eastAsia="仿宋" w:cs="仿宋"/>
          <w:b/>
          <w:kern w:val="2"/>
          <w:sz w:val="24"/>
          <w:szCs w:val="24"/>
          <w:lang w:val="en-US" w:eastAsia="zh-CN" w:bidi="ar-SA"/>
        </w:rPr>
        <w:t>1.专业基础课</w:t>
      </w:r>
      <w:bookmarkEnd w:id="21"/>
    </w:p>
    <w:tbl>
      <w:tblPr>
        <w:tblStyle w:val="14"/>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927"/>
        <w:gridCol w:w="3044"/>
        <w:gridCol w:w="3459"/>
        <w:gridCol w:w="1559"/>
      </w:tblGrid>
      <w:tr w14:paraId="5ACD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noWrap w:val="0"/>
            <w:vAlign w:val="top"/>
          </w:tcPr>
          <w:p w14:paraId="334D76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val="0"/>
                <w:sz w:val="21"/>
                <w:szCs w:val="21"/>
              </w:rPr>
            </w:pPr>
            <w:bookmarkStart w:id="22" w:name="_Toc17820"/>
            <w:r>
              <w:rPr>
                <w:rFonts w:hint="eastAsia" w:ascii="仿宋" w:hAnsi="仿宋" w:eastAsia="仿宋" w:cs="仿宋"/>
                <w:b/>
                <w:bCs w:val="0"/>
                <w:sz w:val="21"/>
                <w:szCs w:val="21"/>
                <w:lang w:val="en-US" w:eastAsia="zh-CN"/>
              </w:rPr>
              <w:t>序</w:t>
            </w:r>
            <w:r>
              <w:rPr>
                <w:rFonts w:hint="eastAsia" w:ascii="仿宋" w:hAnsi="仿宋" w:eastAsia="仿宋" w:cs="仿宋"/>
                <w:b/>
                <w:bCs w:val="0"/>
                <w:sz w:val="21"/>
                <w:szCs w:val="21"/>
              </w:rPr>
              <w:t>号</w:t>
            </w:r>
          </w:p>
        </w:tc>
        <w:tc>
          <w:tcPr>
            <w:tcW w:w="927" w:type="dxa"/>
            <w:noWrap w:val="0"/>
            <w:vAlign w:val="top"/>
          </w:tcPr>
          <w:p w14:paraId="59F0E7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rPr>
              <w:t>课程名称</w:t>
            </w:r>
          </w:p>
        </w:tc>
        <w:tc>
          <w:tcPr>
            <w:tcW w:w="3044" w:type="dxa"/>
            <w:noWrap w:val="0"/>
            <w:vAlign w:val="top"/>
          </w:tcPr>
          <w:p w14:paraId="55ECC1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rPr>
              <w:t>课程目标</w:t>
            </w:r>
          </w:p>
        </w:tc>
        <w:tc>
          <w:tcPr>
            <w:tcW w:w="3459" w:type="dxa"/>
            <w:noWrap w:val="0"/>
            <w:vAlign w:val="top"/>
          </w:tcPr>
          <w:p w14:paraId="2D9DA6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rPr>
              <w:t>主要内容和教学要求</w:t>
            </w:r>
          </w:p>
        </w:tc>
        <w:tc>
          <w:tcPr>
            <w:tcW w:w="1559" w:type="dxa"/>
            <w:noWrap w:val="0"/>
            <w:vAlign w:val="top"/>
          </w:tcPr>
          <w:p w14:paraId="73183D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rPr>
              <w:t>参考学时</w:t>
            </w:r>
          </w:p>
        </w:tc>
      </w:tr>
      <w:tr w14:paraId="28FB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noWrap w:val="0"/>
            <w:vAlign w:val="center"/>
          </w:tcPr>
          <w:p w14:paraId="5964DF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927" w:type="dxa"/>
            <w:noWrap w:val="0"/>
            <w:vAlign w:val="center"/>
          </w:tcPr>
          <w:p w14:paraId="1DF3616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民航概论</w:t>
            </w:r>
          </w:p>
        </w:tc>
        <w:tc>
          <w:tcPr>
            <w:tcW w:w="3044" w:type="dxa"/>
            <w:noWrap w:val="0"/>
            <w:vAlign w:val="top"/>
          </w:tcPr>
          <w:p w14:paraId="512EA03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本课程是中等职业学校航空服务专业的一门专业基础课程，其任务包括以下三个目标：</w:t>
            </w:r>
          </w:p>
          <w:p w14:paraId="66EEC89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素质目标：</w:t>
            </w:r>
          </w:p>
          <w:p w14:paraId="48DD76E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1.具备较高的政治思想觉悟，良好的行为规范和较高的职业素养；</w:t>
            </w:r>
          </w:p>
          <w:p w14:paraId="617B0685">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2.具有良好的团体意识和团队协作精神。</w:t>
            </w:r>
          </w:p>
          <w:p w14:paraId="646A4B4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知识目标：</w:t>
            </w:r>
          </w:p>
          <w:p w14:paraId="500E812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1.了解民航的发展历程；</w:t>
            </w:r>
          </w:p>
          <w:p w14:paraId="74023BD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2.掌握民用航空器的分类和应用；</w:t>
            </w:r>
          </w:p>
          <w:p w14:paraId="0E2109B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3.了解飞机的动力装置；了解民航飞机的性能；</w:t>
            </w:r>
          </w:p>
          <w:p w14:paraId="03FEBCD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4.掌握空中领航及掌握国内主要空港。</w:t>
            </w:r>
          </w:p>
          <w:p w14:paraId="37FCF4B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能力目标：</w:t>
            </w:r>
          </w:p>
          <w:p w14:paraId="749C7FB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1.培养学生具备综合运用知识的能力，增强学生的职业适应能力；</w:t>
            </w:r>
          </w:p>
          <w:p w14:paraId="51A1D83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2.培养学生具备有计划地组织完成工作任务的能力；</w:t>
            </w:r>
          </w:p>
          <w:p w14:paraId="2AFEB84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bCs/>
                <w:sz w:val="21"/>
                <w:szCs w:val="21"/>
              </w:rPr>
            </w:pPr>
            <w:r>
              <w:rPr>
                <w:rFonts w:hint="eastAsia" w:ascii="仿宋" w:hAnsi="仿宋" w:eastAsia="仿宋" w:cs="仿宋"/>
                <w:sz w:val="21"/>
                <w:szCs w:val="21"/>
                <w:lang w:val="en-US" w:eastAsia="zh-CN"/>
              </w:rPr>
              <w:t>3.培养具有较快适应生产、管理第一线岗位需要的实际工作能力</w:t>
            </w:r>
          </w:p>
        </w:tc>
        <w:tc>
          <w:tcPr>
            <w:tcW w:w="3459" w:type="dxa"/>
            <w:noWrap w:val="0"/>
            <w:vAlign w:val="center"/>
          </w:tcPr>
          <w:p w14:paraId="1E85C0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主要内容：</w:t>
            </w:r>
          </w:p>
          <w:p w14:paraId="556887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通过本课程的学习，全面认识和了解航空业的基本现状和一些航空业的常识，熟悉民航行业的相关知识，民用航空的发展、航空器与飞机概要、飞行原理与飞行应用、航空法规与航空港建设等，为学生下一步的民航专业知识学习打下基础。</w:t>
            </w:r>
          </w:p>
          <w:p w14:paraId="3F9159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教学要求：</w:t>
            </w:r>
          </w:p>
          <w:p w14:paraId="49D309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将立德树人贯穿课程教学全过程，深入挖掘思政元素，采用线上相结合的教学组织形式。教学中做到理论联系实际，融专业知识传授、专业能力培育、人文素养提高于一体；</w:t>
            </w:r>
          </w:p>
          <w:p w14:paraId="554491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Cs/>
                <w:sz w:val="21"/>
                <w:szCs w:val="21"/>
              </w:rPr>
            </w:pPr>
            <w:r>
              <w:rPr>
                <w:rFonts w:hint="eastAsia" w:ascii="仿宋" w:hAnsi="仿宋" w:eastAsia="仿宋" w:cs="仿宋"/>
                <w:sz w:val="21"/>
                <w:szCs w:val="21"/>
                <w:lang w:val="en-US" w:eastAsia="zh-CN"/>
              </w:rPr>
              <w:t>以“教师主导、学生主体”为教学理念，采取任务驱动、案例教学等教学方法，辅之现代信息技术手段、数字课程资源、专业数字资源，校内专业教学设施、民航服务实训场地；坚持以“五正”评价课堂学习实践活动，过程性评价和终结性评价、量化评价和质性评价有机结合，强调增值评价，学生、教师、企业导师等多元评价</w:t>
            </w:r>
          </w:p>
        </w:tc>
        <w:tc>
          <w:tcPr>
            <w:tcW w:w="1559" w:type="dxa"/>
            <w:noWrap w:val="0"/>
            <w:vAlign w:val="center"/>
          </w:tcPr>
          <w:p w14:paraId="60BA670A">
            <w:pPr>
              <w:keepNext w:val="0"/>
              <w:keepLines w:val="0"/>
              <w:suppressLineNumbers w:val="0"/>
              <w:spacing w:before="0" w:beforeAutospacing="0" w:after="0" w:afterAutospacing="0"/>
              <w:ind w:left="0" w:right="0"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180</w:t>
            </w:r>
          </w:p>
        </w:tc>
      </w:tr>
      <w:tr w14:paraId="4E2F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614" w:type="dxa"/>
            <w:noWrap w:val="0"/>
            <w:vAlign w:val="center"/>
          </w:tcPr>
          <w:p w14:paraId="5AF325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927" w:type="dxa"/>
            <w:noWrap w:val="0"/>
            <w:vAlign w:val="center"/>
          </w:tcPr>
          <w:p w14:paraId="037340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民航商务运输</w:t>
            </w:r>
          </w:p>
        </w:tc>
        <w:tc>
          <w:tcPr>
            <w:tcW w:w="3044" w:type="dxa"/>
            <w:noWrap w:val="0"/>
            <w:vAlign w:val="center"/>
          </w:tcPr>
          <w:p w14:paraId="38D2928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本课程是中等职业学校航空服务专业的一门专业基础课程，其任务包括以下三个目标：</w:t>
            </w:r>
          </w:p>
          <w:p w14:paraId="45D9EAC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素质目标：</w:t>
            </w:r>
          </w:p>
          <w:p w14:paraId="713A2EC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1.具备诚实、守信的职业精神；</w:t>
            </w:r>
          </w:p>
          <w:p w14:paraId="30B96ABB">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2.具备善于沟通、合作和富有爱心的思想品质；</w:t>
            </w:r>
          </w:p>
          <w:p w14:paraId="1DEBA6F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3.树立安全和服务意识。</w:t>
            </w:r>
          </w:p>
          <w:p w14:paraId="77F930F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知识目标：</w:t>
            </w:r>
          </w:p>
          <w:p w14:paraId="1BBA26D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1.介绍民航业的基本情况，了解民航运输的概况；</w:t>
            </w:r>
          </w:p>
          <w:p w14:paraId="4E9F401F">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2.熟悉离港部门，行李咨询部门；旅客服务部门等各个民航客运员岗位的操作流程和操作要求；</w:t>
            </w:r>
          </w:p>
          <w:p w14:paraId="7558F17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3.掌握乘机手续办理、行李查询、抵离港服务等相关知识和操作技能，达到民航客运员初级职业标准的相关要求。</w:t>
            </w:r>
          </w:p>
          <w:p w14:paraId="6B63E76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能力目标：</w:t>
            </w:r>
          </w:p>
          <w:p w14:paraId="0A70943F">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1.能正确办理旅客的乘机手续；</w:t>
            </w:r>
          </w:p>
          <w:p w14:paraId="5B0BBE6F">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2.会正确处理旅客的行李；</w:t>
            </w:r>
          </w:p>
          <w:p w14:paraId="238CBC5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3.能为旅客提供抵离港服务；</w:t>
            </w:r>
          </w:p>
          <w:p w14:paraId="3313AAC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4.能进行行李不正常的处理。</w:t>
            </w:r>
          </w:p>
        </w:tc>
        <w:tc>
          <w:tcPr>
            <w:tcW w:w="3459" w:type="dxa"/>
            <w:noWrap w:val="0"/>
            <w:vAlign w:val="center"/>
          </w:tcPr>
          <w:p w14:paraId="77F086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主要内容：</w:t>
            </w:r>
          </w:p>
          <w:p w14:paraId="562EC7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了解民航</w:t>
            </w:r>
            <w:r>
              <w:rPr>
                <w:rFonts w:hint="eastAsia" w:ascii="仿宋" w:hAnsi="仿宋" w:eastAsia="仿宋" w:cs="仿宋"/>
                <w:color w:val="000000"/>
                <w:sz w:val="21"/>
                <w:szCs w:val="21"/>
                <w:lang w:val="en-US" w:eastAsia="zh-CN"/>
              </w:rPr>
              <w:t>商务</w:t>
            </w:r>
            <w:r>
              <w:rPr>
                <w:rFonts w:hint="eastAsia" w:ascii="仿宋" w:hAnsi="仿宋" w:eastAsia="仿宋" w:cs="仿宋"/>
                <w:color w:val="000000"/>
                <w:sz w:val="21"/>
                <w:szCs w:val="21"/>
              </w:rPr>
              <w:t>运输基本理论知识，熟悉民航</w:t>
            </w:r>
            <w:r>
              <w:rPr>
                <w:rFonts w:hint="eastAsia" w:ascii="仿宋" w:hAnsi="仿宋" w:eastAsia="仿宋" w:cs="仿宋"/>
                <w:color w:val="000000"/>
                <w:sz w:val="21"/>
                <w:szCs w:val="21"/>
                <w:lang w:val="en-US" w:eastAsia="zh-CN"/>
              </w:rPr>
              <w:t>商务</w:t>
            </w:r>
            <w:r>
              <w:rPr>
                <w:rFonts w:hint="eastAsia" w:ascii="仿宋" w:hAnsi="仿宋" w:eastAsia="仿宋" w:cs="仿宋"/>
                <w:color w:val="000000"/>
                <w:sz w:val="21"/>
                <w:szCs w:val="21"/>
              </w:rPr>
              <w:t>运输的相关知识，熟悉国内航空</w:t>
            </w:r>
            <w:r>
              <w:rPr>
                <w:rFonts w:hint="eastAsia" w:ascii="仿宋" w:hAnsi="仿宋" w:eastAsia="仿宋" w:cs="仿宋"/>
                <w:color w:val="000000"/>
                <w:sz w:val="21"/>
                <w:szCs w:val="21"/>
                <w:lang w:val="en-US" w:eastAsia="zh-CN"/>
              </w:rPr>
              <w:t>商务</w:t>
            </w:r>
            <w:r>
              <w:rPr>
                <w:rFonts w:hint="eastAsia" w:ascii="仿宋" w:hAnsi="仿宋" w:eastAsia="仿宋" w:cs="仿宋"/>
                <w:color w:val="000000"/>
                <w:sz w:val="21"/>
                <w:szCs w:val="21"/>
              </w:rPr>
              <w:t>旅客运价、国内</w:t>
            </w:r>
            <w:r>
              <w:rPr>
                <w:rFonts w:hint="eastAsia" w:ascii="仿宋" w:hAnsi="仿宋" w:eastAsia="仿宋" w:cs="仿宋"/>
                <w:color w:val="000000"/>
                <w:sz w:val="21"/>
                <w:szCs w:val="21"/>
                <w:lang w:val="en-US" w:eastAsia="zh-CN"/>
              </w:rPr>
              <w:t>商务</w:t>
            </w:r>
            <w:r>
              <w:rPr>
                <w:rFonts w:hint="eastAsia" w:ascii="仿宋" w:hAnsi="仿宋" w:eastAsia="仿宋" w:cs="仿宋"/>
                <w:color w:val="000000"/>
                <w:sz w:val="21"/>
                <w:szCs w:val="21"/>
              </w:rPr>
              <w:t>客运销售、国内航空旅客运输服务、行李运输、航空运输过程中的责任与赔偿、国际航空旅客运输等方面的规定和出现问题的处理办法。</w:t>
            </w:r>
          </w:p>
          <w:p w14:paraId="6001D5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教学</w:t>
            </w:r>
            <w:r>
              <w:rPr>
                <w:rFonts w:hint="eastAsia" w:ascii="仿宋" w:hAnsi="仿宋" w:eastAsia="仿宋" w:cs="仿宋"/>
                <w:color w:val="000000"/>
                <w:sz w:val="21"/>
                <w:szCs w:val="21"/>
              </w:rPr>
              <w:t>要求：</w:t>
            </w:r>
          </w:p>
          <w:p w14:paraId="15FA60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将立德树人贯穿课程教学全过程，深入挖掘思政元素，采用线上相结合的教学组织形式。教学中做到理论联系实际，融专业知识传授、专业能力培育、人文素养提高于一体；</w:t>
            </w:r>
          </w:p>
          <w:p w14:paraId="64B3FA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Cs/>
                <w:sz w:val="21"/>
                <w:szCs w:val="21"/>
              </w:rPr>
            </w:pPr>
            <w:r>
              <w:rPr>
                <w:rFonts w:hint="eastAsia" w:ascii="仿宋" w:hAnsi="仿宋" w:eastAsia="仿宋" w:cs="仿宋"/>
                <w:color w:val="000000"/>
                <w:sz w:val="21"/>
                <w:szCs w:val="21"/>
              </w:rPr>
              <w:t>以“教师主导、学生主体”为教学理念，采取任务驱动、案例教学等教学方法，辅之现代信息技术手段、数字课程资源、专业数字资源，校内专业教学设施、民航服务实训场地；坚持以“五正”评价课堂学习实践活动，过程性评价和终结性评价、量化评价和质性评价有机结合，强调增值评价，学生、教师、企业导师等多元评价</w:t>
            </w:r>
          </w:p>
        </w:tc>
        <w:tc>
          <w:tcPr>
            <w:tcW w:w="1559" w:type="dxa"/>
            <w:noWrap w:val="0"/>
            <w:vAlign w:val="center"/>
          </w:tcPr>
          <w:p w14:paraId="55623894">
            <w:pPr>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180</w:t>
            </w:r>
          </w:p>
        </w:tc>
      </w:tr>
      <w:tr w14:paraId="1B00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noWrap w:val="0"/>
            <w:vAlign w:val="center"/>
          </w:tcPr>
          <w:p w14:paraId="135E7D08">
            <w:pPr>
              <w:keepNext w:val="0"/>
              <w:keepLines w:val="0"/>
              <w:pageBreakBefore w:val="0"/>
              <w:suppressLineNumbers w:val="0"/>
              <w:kinsoku/>
              <w:wordWrap/>
              <w:topLinePunct w:val="0"/>
              <w:bidi w:val="0"/>
              <w:snapToGrid/>
              <w:spacing w:before="0" w:beforeAutospacing="0" w:after="0" w:afterAutospacing="0" w:line="360" w:lineRule="exact"/>
              <w:ind w:left="0" w:right="0" w:firstLine="210" w:firstLineChars="1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927" w:type="dxa"/>
            <w:noWrap w:val="0"/>
            <w:vAlign w:val="center"/>
          </w:tcPr>
          <w:p w14:paraId="2306DFF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highlight w:val="none"/>
                <w:u w:val="none"/>
                <w:lang w:val="en-US" w:eastAsia="zh-CN" w:bidi="ar"/>
              </w:rPr>
              <w:t>客舱服务</w:t>
            </w:r>
          </w:p>
        </w:tc>
        <w:tc>
          <w:tcPr>
            <w:tcW w:w="3044" w:type="dxa"/>
            <w:noWrap w:val="0"/>
            <w:vAlign w:val="top"/>
          </w:tcPr>
          <w:p w14:paraId="4968EA7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素质目标：</w:t>
            </w:r>
          </w:p>
          <w:p w14:paraId="3D55B99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1.养成良好的个人礼仪修养</w:t>
            </w:r>
          </w:p>
          <w:p w14:paraId="0BC9A40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和优雅气质；</w:t>
            </w:r>
          </w:p>
          <w:p w14:paraId="0A3215C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2.团队合作意识，较强的服务</w:t>
            </w:r>
          </w:p>
          <w:p w14:paraId="41EB368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意识；</w:t>
            </w:r>
          </w:p>
          <w:p w14:paraId="5B5E2C0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3.较强的语言的表达能力，善</w:t>
            </w:r>
          </w:p>
          <w:p w14:paraId="56EE35EB">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于与人沟通，展现自我；</w:t>
            </w:r>
          </w:p>
          <w:p w14:paraId="79BE0EF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4.特殊情况的应变能力和较</w:t>
            </w:r>
          </w:p>
          <w:p w14:paraId="206F539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强的心理素质。</w:t>
            </w:r>
          </w:p>
          <w:p w14:paraId="23BBF71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知识目标：</w:t>
            </w:r>
          </w:p>
          <w:p w14:paraId="1352918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1.了解客舱服务的特点；</w:t>
            </w:r>
          </w:p>
          <w:p w14:paraId="3ACB224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2.掌握客舱服务的方法；</w:t>
            </w:r>
          </w:p>
          <w:p w14:paraId="21DBE18B">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3.掌握航空服务人员应用工</w:t>
            </w:r>
          </w:p>
          <w:p w14:paraId="4212D65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作原则和程序；</w:t>
            </w:r>
          </w:p>
          <w:p w14:paraId="13419C3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4.掌握航空服务人员常有服务动作礼仪规范；</w:t>
            </w:r>
          </w:p>
          <w:p w14:paraId="5BA56EA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5、熟悉客舱服务中常见问题</w:t>
            </w:r>
          </w:p>
          <w:p w14:paraId="5B5B82F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及处理流程。</w:t>
            </w:r>
          </w:p>
          <w:p w14:paraId="2A47BE9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能力目标：</w:t>
            </w:r>
          </w:p>
          <w:p w14:paraId="54B4779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1.熟悉客舱服务的程序和要</w:t>
            </w:r>
          </w:p>
          <w:p w14:paraId="330A681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求；</w:t>
            </w:r>
          </w:p>
          <w:p w14:paraId="5384A4B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2.具有客舱服务的基本技能；</w:t>
            </w:r>
          </w:p>
          <w:p w14:paraId="3654CE35">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3.具有选择合体的服饰、得体</w:t>
            </w:r>
          </w:p>
          <w:p w14:paraId="2895328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的妆容的能力；</w:t>
            </w:r>
          </w:p>
          <w:p w14:paraId="6D6D0E2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4.熟练掌握客舱服务的操作</w:t>
            </w:r>
          </w:p>
          <w:p w14:paraId="0C403FF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技能和技巧；</w:t>
            </w:r>
          </w:p>
          <w:p w14:paraId="5D1DA10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5、能运用得体的言谈举止和</w:t>
            </w:r>
          </w:p>
          <w:p w14:paraId="656F2F05">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规范的礼仪动作进行客舱服</w:t>
            </w:r>
          </w:p>
          <w:p w14:paraId="6BA6FE2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rightChars="0" w:firstLine="0" w:firstLineChars="0"/>
              <w:textAlignment w:val="auto"/>
              <w:rPr>
                <w:rFonts w:hint="eastAsia" w:ascii="仿宋" w:hAnsi="仿宋" w:eastAsia="仿宋" w:cs="仿宋"/>
                <w:sz w:val="21"/>
                <w:szCs w:val="21"/>
              </w:rPr>
            </w:pPr>
            <w:r>
              <w:rPr>
                <w:rFonts w:hint="eastAsia" w:ascii="仿宋" w:hAnsi="仿宋" w:eastAsia="仿宋" w:cs="仿宋"/>
                <w:color w:val="000000"/>
                <w:sz w:val="21"/>
                <w:szCs w:val="21"/>
              </w:rPr>
              <w:t>务</w:t>
            </w:r>
          </w:p>
        </w:tc>
        <w:tc>
          <w:tcPr>
            <w:tcW w:w="3459" w:type="dxa"/>
            <w:noWrap w:val="0"/>
            <w:vAlign w:val="top"/>
          </w:tcPr>
          <w:p w14:paraId="3F0AB27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主要内容：</w:t>
            </w:r>
          </w:p>
          <w:p w14:paraId="7250208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了解客舱服务的特点，熟悉客舱服务的程序和要求，掌握客舱服务的方法，具有客舱服务的基本技能；通过训练，熟悉服务程序、服务方法及服务要领，熟练掌握客舱服务的操作技能和技巧。</w:t>
            </w:r>
          </w:p>
          <w:p w14:paraId="535210E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教学</w:t>
            </w:r>
            <w:r>
              <w:rPr>
                <w:rFonts w:hint="eastAsia" w:ascii="仿宋" w:hAnsi="仿宋" w:eastAsia="仿宋" w:cs="仿宋"/>
                <w:color w:val="000000"/>
                <w:sz w:val="21"/>
                <w:szCs w:val="21"/>
                <w:lang w:eastAsia="zh-CN"/>
              </w:rPr>
              <w:t>要求：</w:t>
            </w:r>
          </w:p>
          <w:p w14:paraId="6A0409B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将立德树人贯穿课程教学全过程，深入挖掘思政元素，采用线上相结合的教学组织形式。教学中做到理论联系实际，融专业知识传授、专业能力培育、人文素养提高于一体；以“教师主导、学生主体”为教学理念，采取任务驱动、案例教学等教学方法，辅之现代信息技术手段、数字课程资源、专业数字资源，校内专业教学设施、民航服务实训场地；坚持以“五正”评价课堂学习实践活动，过程性评价和终结性评价、量化评价和质性评价有机结合，强调增值</w:t>
            </w:r>
          </w:p>
          <w:p w14:paraId="3A3AA0E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righ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eastAsia="zh-CN"/>
              </w:rPr>
              <w:t>评价，学生、教师、企业导师等多元评价。</w:t>
            </w:r>
          </w:p>
        </w:tc>
        <w:tc>
          <w:tcPr>
            <w:tcW w:w="1559" w:type="dxa"/>
            <w:noWrap w:val="0"/>
            <w:vAlign w:val="center"/>
          </w:tcPr>
          <w:p w14:paraId="383DF416">
            <w:pPr>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108</w:t>
            </w:r>
          </w:p>
        </w:tc>
      </w:tr>
      <w:tr w14:paraId="7793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noWrap w:val="0"/>
            <w:vAlign w:val="center"/>
          </w:tcPr>
          <w:p w14:paraId="0224D72F">
            <w:pPr>
              <w:keepNext w:val="0"/>
              <w:keepLines w:val="0"/>
              <w:pageBreakBefore w:val="0"/>
              <w:suppressLineNumbers w:val="0"/>
              <w:kinsoku/>
              <w:wordWrap/>
              <w:topLinePunct w:val="0"/>
              <w:bidi w:val="0"/>
              <w:snapToGrid/>
              <w:spacing w:before="0" w:beforeAutospacing="0" w:after="0" w:afterAutospacing="0" w:line="360" w:lineRule="exact"/>
              <w:ind w:left="0" w:right="0" w:firstLine="210" w:firstLineChars="1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927" w:type="dxa"/>
            <w:noWrap w:val="0"/>
            <w:vAlign w:val="center"/>
          </w:tcPr>
          <w:p w14:paraId="4F6D354E">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民航旅客服务心理学</w:t>
            </w:r>
          </w:p>
        </w:tc>
        <w:tc>
          <w:tcPr>
            <w:tcW w:w="3044" w:type="dxa"/>
            <w:noWrap w:val="0"/>
            <w:vAlign w:val="top"/>
          </w:tcPr>
          <w:p w14:paraId="2F82798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本课程是中等职业学校航空服务专业的一门专业基础课程，其任务包括以下三个目标：</w:t>
            </w:r>
          </w:p>
          <w:p w14:paraId="4DE59801">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素质目标：</w:t>
            </w:r>
          </w:p>
          <w:p w14:paraId="2F196734">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1.提升心理健康水平，养成积极乐观向上的生活和工作态度</w:t>
            </w:r>
          </w:p>
          <w:p w14:paraId="47AF9CAB">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2.养成良好的服务态度，具有较强的责任心和同理心，内化极致服务的态度</w:t>
            </w:r>
          </w:p>
          <w:p w14:paraId="69A815E5">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知识目标：</w:t>
            </w:r>
          </w:p>
          <w:p w14:paraId="2BB8257B">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1.通过本课程的学习，掌握心理健康基础知识</w:t>
            </w:r>
          </w:p>
          <w:p w14:paraId="3470E93C">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2.了解四大气质类型的特征，学会正确认识自我的方法，掌握人际关系的影响因素并建立良好人际关系客我交往的方法</w:t>
            </w:r>
          </w:p>
          <w:p w14:paraId="6A6A9DDD">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3.认识生活中挫折及压力存在的普遍性</w:t>
            </w:r>
          </w:p>
          <w:p w14:paraId="4AFEE3E3">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4.了解在民航工作中经常出现的心理效应及带来的影响</w:t>
            </w:r>
          </w:p>
          <w:p w14:paraId="6BF18906">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能力目标：</w:t>
            </w:r>
          </w:p>
          <w:p w14:paraId="6E3DA161">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1.能运用情绪调控技巧，应对服务过程中自身及旅客的心理变化</w:t>
            </w:r>
          </w:p>
          <w:p w14:paraId="537BEA57">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2.能运用角色定位与气质判定，识别并处理服务过程中旅客特殊的心理需求</w:t>
            </w:r>
          </w:p>
          <w:p w14:paraId="0707036D">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3.能运用服务技巧，使用规范的岗位服务用语，为旅客提供优质服务</w:t>
            </w:r>
          </w:p>
          <w:p w14:paraId="50430152">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4.能运用人际沟通技巧，提升团队合作精神，适应航空服务各岗位的职业要求</w:t>
            </w:r>
          </w:p>
          <w:p w14:paraId="02A6DAB3">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5.能运用情绪调控和压力调适方法解决自身所遇到的挫折及压力事件</w:t>
            </w:r>
          </w:p>
        </w:tc>
        <w:tc>
          <w:tcPr>
            <w:tcW w:w="3459" w:type="dxa"/>
            <w:noWrap w:val="0"/>
            <w:vAlign w:val="top"/>
          </w:tcPr>
          <w:p w14:paraId="17D69F08">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主要内容：</w:t>
            </w:r>
          </w:p>
          <w:p w14:paraId="4C5687B0">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了解普通心理学基础知识，掌握民航服务心理学基本理论和基础知识，具有运用服务心理学的知识与方法分析旅客的各种心理现象的心理分析能力，具有运用心理学知识处理旅客纠纷的能力。</w:t>
            </w:r>
          </w:p>
          <w:p w14:paraId="2659CC67">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教学要求：</w:t>
            </w:r>
          </w:p>
          <w:p w14:paraId="78F02DF2">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将立德树人贯穿课程教学全过程，深入挖掘思政元素，采用线上相结合的教学组织形式。教学中做到理论联系实际，融专业知识传授、专业能力培育、人文素养提高于一体；</w:t>
            </w:r>
          </w:p>
          <w:p w14:paraId="520E4A36">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以“教师主导、学生主体”为教学理念，采取任务驱动、案例教学等教学方法，辅之现代信息技术手段、数字课程资源、专业数字资源，校内专业教学设施、民航服务实训场地；坚持以“五正”评价课堂学习实践活动，过程性评价和终结性评价、量化评价和质性评价有机结合，强调增值评价，学生、教师、企业导师等多元</w:t>
            </w:r>
          </w:p>
          <w:p w14:paraId="4F247D31">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评价。</w:t>
            </w:r>
          </w:p>
        </w:tc>
        <w:tc>
          <w:tcPr>
            <w:tcW w:w="1559" w:type="dxa"/>
            <w:noWrap w:val="0"/>
            <w:vAlign w:val="center"/>
          </w:tcPr>
          <w:p w14:paraId="1D00EB76">
            <w:pPr>
              <w:keepNext w:val="0"/>
              <w:keepLines w:val="0"/>
              <w:suppressLineNumbers w:val="0"/>
              <w:spacing w:before="0" w:beforeAutospacing="0" w:after="0" w:afterAutospacing="0"/>
              <w:ind w:left="0" w:right="0" w:firstLine="210" w:firstLineChars="1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72</w:t>
            </w:r>
          </w:p>
        </w:tc>
      </w:tr>
      <w:tr w14:paraId="2A48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noWrap w:val="0"/>
            <w:vAlign w:val="center"/>
          </w:tcPr>
          <w:p w14:paraId="76BD8BB3">
            <w:pPr>
              <w:keepNext w:val="0"/>
              <w:keepLines w:val="0"/>
              <w:pageBreakBefore w:val="0"/>
              <w:suppressLineNumbers w:val="0"/>
              <w:kinsoku/>
              <w:wordWrap/>
              <w:topLinePunct w:val="0"/>
              <w:bidi w:val="0"/>
              <w:snapToGrid/>
              <w:spacing w:before="0" w:beforeAutospacing="0" w:after="0" w:afterAutospacing="0" w:line="360" w:lineRule="exact"/>
              <w:ind w:left="0" w:right="0" w:firstLine="210" w:firstLineChars="100"/>
              <w:jc w:val="both"/>
              <w:textAlignment w:val="auto"/>
              <w:rPr>
                <w:rFonts w:hint="eastAsia" w:ascii="仿宋" w:hAnsi="仿宋" w:eastAsia="仿宋" w:cs="仿宋"/>
                <w:sz w:val="21"/>
                <w:szCs w:val="21"/>
                <w:lang w:val="en-US" w:eastAsia="zh-CN"/>
              </w:rPr>
            </w:pPr>
          </w:p>
          <w:p w14:paraId="3071E0BA">
            <w:pPr>
              <w:keepNext w:val="0"/>
              <w:keepLines w:val="0"/>
              <w:pageBreakBefore w:val="0"/>
              <w:suppressLineNumbers w:val="0"/>
              <w:kinsoku/>
              <w:wordWrap/>
              <w:topLinePunct w:val="0"/>
              <w:bidi w:val="0"/>
              <w:snapToGrid/>
              <w:spacing w:before="0" w:beforeAutospacing="0" w:after="0" w:afterAutospacing="0" w:line="360" w:lineRule="exact"/>
              <w:ind w:left="0" w:right="0" w:firstLine="210" w:firstLineChars="100"/>
              <w:jc w:val="both"/>
              <w:textAlignment w:val="auto"/>
              <w:rPr>
                <w:rFonts w:hint="eastAsia" w:ascii="仿宋" w:hAnsi="仿宋" w:eastAsia="仿宋" w:cs="仿宋"/>
                <w:sz w:val="21"/>
                <w:szCs w:val="21"/>
                <w:lang w:val="en-US" w:eastAsia="zh-CN"/>
              </w:rPr>
            </w:pPr>
          </w:p>
          <w:p w14:paraId="04493E0F">
            <w:pPr>
              <w:keepNext w:val="0"/>
              <w:keepLines w:val="0"/>
              <w:pageBreakBefore w:val="0"/>
              <w:suppressLineNumbers w:val="0"/>
              <w:kinsoku/>
              <w:wordWrap/>
              <w:topLinePunct w:val="0"/>
              <w:bidi w:val="0"/>
              <w:snapToGrid/>
              <w:spacing w:before="0" w:beforeAutospacing="0" w:after="0" w:afterAutospacing="0" w:line="360" w:lineRule="exact"/>
              <w:ind w:left="0" w:right="0" w:firstLine="210" w:firstLineChars="100"/>
              <w:jc w:val="both"/>
              <w:textAlignment w:val="auto"/>
              <w:rPr>
                <w:rFonts w:hint="eastAsia" w:ascii="仿宋" w:hAnsi="仿宋" w:eastAsia="仿宋" w:cs="仿宋"/>
                <w:sz w:val="21"/>
                <w:szCs w:val="21"/>
                <w:lang w:val="en-US" w:eastAsia="zh-CN"/>
              </w:rPr>
            </w:pPr>
          </w:p>
          <w:p w14:paraId="79A30920">
            <w:pPr>
              <w:keepNext w:val="0"/>
              <w:keepLines w:val="0"/>
              <w:pageBreakBefore w:val="0"/>
              <w:suppressLineNumbers w:val="0"/>
              <w:kinsoku/>
              <w:wordWrap/>
              <w:topLinePunct w:val="0"/>
              <w:bidi w:val="0"/>
              <w:snapToGrid/>
              <w:spacing w:before="0" w:beforeAutospacing="0" w:after="0" w:afterAutospacing="0" w:line="360" w:lineRule="exact"/>
              <w:ind w:left="0" w:right="0" w:firstLine="210" w:firstLineChars="100"/>
              <w:jc w:val="both"/>
              <w:textAlignment w:val="auto"/>
              <w:rPr>
                <w:rFonts w:hint="eastAsia" w:ascii="仿宋" w:hAnsi="仿宋" w:eastAsia="仿宋" w:cs="仿宋"/>
                <w:sz w:val="21"/>
                <w:szCs w:val="21"/>
                <w:lang w:val="en-US" w:eastAsia="zh-CN"/>
              </w:rPr>
            </w:pPr>
          </w:p>
          <w:p w14:paraId="04F22732">
            <w:pPr>
              <w:keepNext w:val="0"/>
              <w:keepLines w:val="0"/>
              <w:pageBreakBefore w:val="0"/>
              <w:suppressLineNumbers w:val="0"/>
              <w:kinsoku/>
              <w:wordWrap/>
              <w:topLinePunct w:val="0"/>
              <w:bidi w:val="0"/>
              <w:snapToGrid/>
              <w:spacing w:before="0" w:beforeAutospacing="0" w:after="0" w:afterAutospacing="0" w:line="360" w:lineRule="exact"/>
              <w:ind w:left="0" w:right="0"/>
              <w:jc w:val="both"/>
              <w:textAlignment w:val="auto"/>
              <w:rPr>
                <w:rFonts w:hint="eastAsia" w:ascii="仿宋" w:hAnsi="仿宋" w:eastAsia="仿宋" w:cs="仿宋"/>
                <w:sz w:val="21"/>
                <w:szCs w:val="21"/>
                <w:lang w:val="en-US" w:eastAsia="zh-CN"/>
              </w:rPr>
            </w:pPr>
          </w:p>
          <w:p w14:paraId="76068090">
            <w:pPr>
              <w:keepNext w:val="0"/>
              <w:keepLines w:val="0"/>
              <w:pageBreakBefore w:val="0"/>
              <w:suppressLineNumbers w:val="0"/>
              <w:kinsoku/>
              <w:wordWrap/>
              <w:topLinePunct w:val="0"/>
              <w:bidi w:val="0"/>
              <w:snapToGrid/>
              <w:spacing w:before="0" w:beforeAutospacing="0" w:after="0" w:afterAutospacing="0" w:line="360" w:lineRule="exact"/>
              <w:ind w:left="0" w:right="0" w:firstLine="210" w:firstLineChars="100"/>
              <w:jc w:val="both"/>
              <w:textAlignment w:val="auto"/>
              <w:rPr>
                <w:rFonts w:hint="eastAsia" w:ascii="仿宋" w:hAnsi="仿宋" w:eastAsia="仿宋" w:cs="仿宋"/>
                <w:sz w:val="21"/>
                <w:szCs w:val="21"/>
                <w:lang w:val="en-US" w:eastAsia="zh-CN"/>
              </w:rPr>
            </w:pPr>
          </w:p>
          <w:p w14:paraId="3EFEF30E">
            <w:pPr>
              <w:keepNext w:val="0"/>
              <w:keepLines w:val="0"/>
              <w:pageBreakBefore w:val="0"/>
              <w:suppressLineNumbers w:val="0"/>
              <w:kinsoku/>
              <w:wordWrap/>
              <w:topLinePunct w:val="0"/>
              <w:bidi w:val="0"/>
              <w:snapToGrid/>
              <w:spacing w:before="0" w:beforeAutospacing="0" w:after="0" w:afterAutospacing="0" w:line="360" w:lineRule="exact"/>
              <w:ind w:left="0" w:right="0" w:firstLine="210" w:firstLineChars="100"/>
              <w:jc w:val="both"/>
              <w:textAlignment w:val="auto"/>
              <w:rPr>
                <w:rFonts w:hint="eastAsia" w:ascii="仿宋" w:hAnsi="仿宋" w:eastAsia="仿宋" w:cs="仿宋"/>
                <w:sz w:val="21"/>
                <w:szCs w:val="21"/>
                <w:lang w:val="en-US" w:eastAsia="zh-CN"/>
              </w:rPr>
            </w:pPr>
          </w:p>
          <w:p w14:paraId="4FC0491F">
            <w:pPr>
              <w:keepNext w:val="0"/>
              <w:keepLines w:val="0"/>
              <w:pageBreakBefore w:val="0"/>
              <w:suppressLineNumbers w:val="0"/>
              <w:kinsoku/>
              <w:wordWrap/>
              <w:topLinePunct w:val="0"/>
              <w:bidi w:val="0"/>
              <w:snapToGrid/>
              <w:spacing w:before="0" w:beforeAutospacing="0" w:after="0" w:afterAutospacing="0" w:line="360" w:lineRule="exact"/>
              <w:ind w:left="0" w:right="0" w:firstLine="210" w:firstLineChars="1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927" w:type="dxa"/>
            <w:noWrap w:val="0"/>
            <w:vAlign w:val="center"/>
          </w:tcPr>
          <w:p w14:paraId="68DA5DF5">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p>
          <w:p w14:paraId="2D1BA4BF">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p>
          <w:p w14:paraId="4B3B3C44">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p>
          <w:p w14:paraId="358D6C71">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p>
          <w:p w14:paraId="3E942A20">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p>
          <w:p w14:paraId="7D7D7763">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p>
          <w:p w14:paraId="00992DD4">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p>
          <w:p w14:paraId="38D9FDA5">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航空服务通用英语</w:t>
            </w:r>
          </w:p>
        </w:tc>
        <w:tc>
          <w:tcPr>
            <w:tcW w:w="3044" w:type="dxa"/>
            <w:noWrap w:val="0"/>
            <w:vAlign w:val="top"/>
          </w:tcPr>
          <w:p w14:paraId="07978A4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本课程是中等职业学校航空服务专业的一门专业基础课程，其任务包括以下三个目标：</w:t>
            </w:r>
          </w:p>
          <w:p w14:paraId="7323F117">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素质目标：</w:t>
            </w:r>
          </w:p>
          <w:p w14:paraId="0F5FBB78">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1.了解航空公司企业文化，了</w:t>
            </w:r>
          </w:p>
          <w:p w14:paraId="0A1F2111">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解航空公司工作氛围。</w:t>
            </w:r>
          </w:p>
          <w:p w14:paraId="1FB5747E">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2.基本具备跨文化交际，切实</w:t>
            </w:r>
          </w:p>
          <w:p w14:paraId="61A63D4A">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解决乘客需要及困难能力。</w:t>
            </w:r>
          </w:p>
          <w:p w14:paraId="4D2E8E1C">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3.培养学生诚实守信，善于沟</w:t>
            </w:r>
          </w:p>
          <w:p w14:paraId="7E45B378">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通，富有爱心和责任感的品</w:t>
            </w:r>
          </w:p>
          <w:p w14:paraId="41EBA04F">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质。</w:t>
            </w:r>
          </w:p>
          <w:p w14:paraId="0763A7D6">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4.树立学生安全服务意识，提</w:t>
            </w:r>
          </w:p>
          <w:p w14:paraId="1B72EE1F">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高学生对本专业的英语沟通</w:t>
            </w:r>
          </w:p>
          <w:p w14:paraId="03EDD67A">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w:t>
            </w:r>
          </w:p>
          <w:p w14:paraId="2226C999">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知识目标：</w:t>
            </w:r>
          </w:p>
          <w:p w14:paraId="713353C3">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1.掌握民航服务英语口语表</w:t>
            </w:r>
          </w:p>
          <w:p w14:paraId="48AD78B0">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达方式。</w:t>
            </w:r>
          </w:p>
          <w:p w14:paraId="0C00566B">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2.掌握机场免税品的英文表</w:t>
            </w:r>
          </w:p>
          <w:p w14:paraId="28759F49">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达。</w:t>
            </w:r>
          </w:p>
          <w:p w14:paraId="69CECB00">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3.掌握各服务阶段为旅客服</w:t>
            </w:r>
          </w:p>
          <w:p w14:paraId="52D86028">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务的英语口语表达方式。</w:t>
            </w:r>
          </w:p>
          <w:p w14:paraId="2CF914DF">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能力目标：</w:t>
            </w:r>
          </w:p>
          <w:p w14:paraId="5EB7D514">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1.能够用英文简单介绍国内</w:t>
            </w:r>
          </w:p>
          <w:p w14:paraId="289FD861">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外主要航空公司服务特色。</w:t>
            </w:r>
          </w:p>
          <w:p w14:paraId="2FE9637D">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2.能够读懂服务设备，应急设</w:t>
            </w:r>
          </w:p>
          <w:p w14:paraId="7F24F329">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备的相关英文说明及使用方</w:t>
            </w:r>
          </w:p>
          <w:p w14:paraId="1147CF7B">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w:t>
            </w:r>
          </w:p>
          <w:p w14:paraId="4ECC2BB7">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3.熟练运用民航英语口语表</w:t>
            </w:r>
          </w:p>
          <w:p w14:paraId="7856E193">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达方式。</w:t>
            </w:r>
          </w:p>
          <w:p w14:paraId="5EB8F201">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4.能够读懂并口述机场免税</w:t>
            </w:r>
          </w:p>
          <w:p w14:paraId="3C6CDA67">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品的英文名称及其英文说明。</w:t>
            </w:r>
          </w:p>
          <w:p w14:paraId="5D640673">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5.能够在各服务阶段熟练运</w:t>
            </w:r>
          </w:p>
          <w:p w14:paraId="33BB6692">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用英语为旅客服务。</w:t>
            </w:r>
          </w:p>
        </w:tc>
        <w:tc>
          <w:tcPr>
            <w:tcW w:w="3459" w:type="dxa"/>
            <w:noWrap w:val="0"/>
            <w:vAlign w:val="top"/>
          </w:tcPr>
          <w:p w14:paraId="52553E6E">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主要内容：</w:t>
            </w:r>
          </w:p>
          <w:p w14:paraId="5C5096E6">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通过本课程的学习，从初级听力会话开始逐步过渡到中级较高水平的英语听力和对话，最终实现学生可以用英语熟练完成日常民航服务的岗位会话要求。</w:t>
            </w:r>
          </w:p>
          <w:p w14:paraId="0FF1032B">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教学要求：</w:t>
            </w:r>
          </w:p>
          <w:p w14:paraId="35023913">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将立德树人贯穿课程教学全过程，深入挖掘思政元素，采用线上相结合的教学组织形式。教学中做到理论联系实际，融专业知识传授、专业能力培育、人文素养提高于一体；以“教师主导、学生主体”为教学理念，采取任务驱动、案例教学等教学方法，辅之现代信息技术手段、数字课程资源、专业数字资源，校内专业教学设施、民航服务实训场地；坚持以“五正”评价课堂学习实践活动，过程性评价和终结性评价、量化评价和质性评价有机结合，强调增值评价，学生、教师、企业导师等多元评价。</w:t>
            </w:r>
          </w:p>
        </w:tc>
        <w:tc>
          <w:tcPr>
            <w:tcW w:w="1559" w:type="dxa"/>
            <w:noWrap w:val="0"/>
            <w:vAlign w:val="center"/>
          </w:tcPr>
          <w:p w14:paraId="52A84285">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3D4C9E01">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4238549E">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58DE3F2D">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1ACF081E">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338EB431">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65727B4C">
            <w:pPr>
              <w:keepNext w:val="0"/>
              <w:keepLines w:val="0"/>
              <w:suppressLineNumbers w:val="0"/>
              <w:spacing w:before="0" w:beforeAutospacing="0" w:after="0" w:afterAutospacing="0"/>
              <w:ind w:left="0" w:right="0" w:firstLine="0" w:firstLineChars="0"/>
              <w:jc w:val="center"/>
              <w:rPr>
                <w:rFonts w:hint="default" w:ascii="仿宋" w:hAnsi="仿宋" w:eastAsia="宋体" w:cs="宋体"/>
                <w:bCs/>
                <w:sz w:val="21"/>
                <w:szCs w:val="21"/>
                <w:lang w:val="en-US" w:eastAsia="zh-CN"/>
              </w:rPr>
            </w:pPr>
            <w:r>
              <w:rPr>
                <w:rFonts w:hint="eastAsia" w:ascii="仿宋" w:hAnsi="仿宋" w:cs="宋体"/>
                <w:bCs/>
                <w:sz w:val="21"/>
                <w:szCs w:val="21"/>
                <w:lang w:val="en-US" w:eastAsia="zh-CN"/>
              </w:rPr>
              <w:t>36</w:t>
            </w:r>
          </w:p>
          <w:p w14:paraId="4F11233F">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53F73853">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20DEDD62">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5FC95D21">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41A46E7F">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6609D9A1">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5B494DAE">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06922C59">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6863A8AF">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61EF77B1">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19993BE2">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65CEB256">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6A0ED3BA">
            <w:pPr>
              <w:keepNext w:val="0"/>
              <w:keepLines w:val="0"/>
              <w:suppressLineNumbers w:val="0"/>
              <w:spacing w:before="0" w:beforeAutospacing="0" w:after="0" w:afterAutospacing="0"/>
              <w:ind w:left="0" w:right="0" w:firstLine="0" w:firstLineChars="0"/>
              <w:jc w:val="center"/>
              <w:rPr>
                <w:rFonts w:hint="default" w:ascii="仿宋" w:hAnsi="仿宋" w:eastAsia="仿宋" w:cs="仿宋"/>
                <w:sz w:val="21"/>
                <w:szCs w:val="21"/>
                <w:lang w:val="en-US" w:eastAsia="zh-CN"/>
              </w:rPr>
            </w:pPr>
          </w:p>
        </w:tc>
      </w:tr>
    </w:tbl>
    <w:p w14:paraId="3F7EBE76">
      <w:pPr>
        <w:pStyle w:val="7"/>
        <w:keepNext w:val="0"/>
        <w:keepLines w:val="0"/>
        <w:pageBreakBefore w:val="0"/>
        <w:numPr>
          <w:ilvl w:val="0"/>
          <w:numId w:val="0"/>
        </w:numPr>
        <w:kinsoku/>
        <w:wordWrap/>
        <w:topLinePunct w:val="0"/>
        <w:bidi w:val="0"/>
        <w:snapToGrid/>
        <w:spacing w:line="360" w:lineRule="exact"/>
        <w:ind w:firstLine="482" w:firstLineChars="200"/>
        <w:textAlignment w:val="auto"/>
        <w:outlineLvl w:val="2"/>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2、专业核心课</w:t>
      </w:r>
    </w:p>
    <w:tbl>
      <w:tblPr>
        <w:tblStyle w:val="1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31"/>
        <w:gridCol w:w="3070"/>
        <w:gridCol w:w="2636"/>
        <w:gridCol w:w="1171"/>
      </w:tblGrid>
      <w:tr w14:paraId="693E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top"/>
          </w:tcPr>
          <w:p w14:paraId="2AB05B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rPr>
              <w:t>序号</w:t>
            </w:r>
          </w:p>
        </w:tc>
        <w:tc>
          <w:tcPr>
            <w:tcW w:w="797" w:type="pct"/>
            <w:noWrap w:val="0"/>
            <w:vAlign w:val="top"/>
          </w:tcPr>
          <w:p w14:paraId="7BA037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rPr>
              <w:t>课程名称</w:t>
            </w:r>
          </w:p>
        </w:tc>
        <w:tc>
          <w:tcPr>
            <w:tcW w:w="1710" w:type="pct"/>
            <w:noWrap w:val="0"/>
            <w:vAlign w:val="top"/>
          </w:tcPr>
          <w:p w14:paraId="4935EC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rPr>
              <w:t>课程目标</w:t>
            </w:r>
          </w:p>
        </w:tc>
        <w:tc>
          <w:tcPr>
            <w:tcW w:w="1468" w:type="pct"/>
            <w:noWrap w:val="0"/>
            <w:vAlign w:val="top"/>
          </w:tcPr>
          <w:p w14:paraId="2952B0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rPr>
              <w:t>主要内容和教学要求</w:t>
            </w:r>
          </w:p>
        </w:tc>
        <w:tc>
          <w:tcPr>
            <w:tcW w:w="652" w:type="pct"/>
            <w:noWrap w:val="0"/>
            <w:vAlign w:val="top"/>
          </w:tcPr>
          <w:p w14:paraId="7FB015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rPr>
              <w:t>参考学时</w:t>
            </w:r>
          </w:p>
        </w:tc>
      </w:tr>
      <w:tr w14:paraId="3747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14:paraId="1C62F3C3">
            <w:pPr>
              <w:keepNext w:val="0"/>
              <w:keepLines w:val="0"/>
              <w:suppressLineNumbers w:val="0"/>
              <w:spacing w:before="0" w:beforeAutospacing="0" w:after="0" w:afterAutospacing="0"/>
              <w:ind w:left="0" w:right="0" w:firstLine="0" w:firstLineChars="0"/>
              <w:jc w:val="center"/>
              <w:rPr>
                <w:rFonts w:hint="eastAsia" w:ascii="仿宋" w:hAnsi="仿宋" w:eastAsia="宋体" w:cs="宋体"/>
                <w:bCs/>
                <w:sz w:val="21"/>
                <w:szCs w:val="21"/>
                <w:lang w:val="en-US" w:eastAsia="zh-CN"/>
              </w:rPr>
            </w:pPr>
            <w:r>
              <w:rPr>
                <w:rFonts w:hint="eastAsia" w:ascii="仿宋" w:hAnsi="仿宋" w:cs="宋体"/>
                <w:bCs/>
                <w:sz w:val="21"/>
                <w:szCs w:val="21"/>
                <w:lang w:val="en-US" w:eastAsia="zh-CN"/>
              </w:rPr>
              <w:t>1</w:t>
            </w:r>
          </w:p>
        </w:tc>
        <w:tc>
          <w:tcPr>
            <w:tcW w:w="797" w:type="pct"/>
            <w:noWrap w:val="0"/>
            <w:vAlign w:val="center"/>
          </w:tcPr>
          <w:p w14:paraId="4BDAED46">
            <w:pPr>
              <w:keepNext w:val="0"/>
              <w:keepLines w:val="0"/>
              <w:suppressLineNumbers w:val="0"/>
              <w:spacing w:before="0" w:beforeAutospacing="0" w:after="0" w:afterAutospacing="0"/>
              <w:ind w:left="0" w:leftChars="0" w:right="0" w:rightChars="0"/>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bCs/>
                <w:sz w:val="21"/>
                <w:szCs w:val="21"/>
              </w:rPr>
              <w:t>计算机网络基础</w:t>
            </w:r>
          </w:p>
        </w:tc>
        <w:tc>
          <w:tcPr>
            <w:tcW w:w="1710" w:type="pct"/>
            <w:noWrap w:val="0"/>
            <w:vAlign w:val="center"/>
          </w:tcPr>
          <w:p w14:paraId="4D76DDCD">
            <w:pPr>
              <w:keepNext w:val="0"/>
              <w:keepLines w:val="0"/>
              <w:suppressLineNumbers w:val="0"/>
              <w:spacing w:before="0" w:beforeAutospacing="0" w:after="0" w:afterAutospacing="0"/>
              <w:ind w:left="0" w:leftChars="0" w:right="0" w:rightChars="0" w:firstLine="420" w:firstLineChars="0"/>
              <w:rPr>
                <w:rFonts w:hint="eastAsia" w:ascii="仿宋" w:hAnsi="仿宋" w:eastAsia="仿宋" w:cs="仿宋"/>
                <w:color w:val="000000"/>
                <w:kern w:val="2"/>
                <w:sz w:val="21"/>
                <w:szCs w:val="21"/>
                <w:lang w:val="en-US" w:eastAsia="zh-CN" w:bidi="ar-SA"/>
              </w:rPr>
            </w:pPr>
            <w:r>
              <w:rPr>
                <w:rFonts w:hint="eastAsia" w:ascii="仿宋" w:hAnsi="仿宋" w:eastAsia="仿宋"/>
                <w:bCs/>
                <w:sz w:val="21"/>
                <w:szCs w:val="21"/>
              </w:rPr>
              <w:t>课程目标：</w:t>
            </w:r>
            <w:r>
              <w:rPr>
                <w:rFonts w:hint="default" w:ascii="仿宋" w:hAnsi="仿宋" w:eastAsia="仿宋"/>
                <w:bCs/>
                <w:sz w:val="21"/>
                <w:szCs w:val="21"/>
              </w:rPr>
              <w:t>计算机网络基础</w:t>
            </w:r>
            <w:r>
              <w:rPr>
                <w:rFonts w:hint="eastAsia" w:ascii="仿宋" w:hAnsi="仿宋" w:eastAsia="仿宋"/>
                <w:bCs/>
                <w:sz w:val="21"/>
                <w:szCs w:val="21"/>
              </w:rPr>
              <w:t>是</w:t>
            </w:r>
            <w:r>
              <w:rPr>
                <w:rFonts w:hint="default" w:ascii="仿宋" w:hAnsi="仿宋" w:eastAsia="仿宋"/>
                <w:bCs/>
                <w:sz w:val="21"/>
                <w:szCs w:val="21"/>
              </w:rPr>
              <w:t>中等职业学校计算机应用专业学生必修的一门专业课程。本课程旨在使学生掌握计算机网络的基础知识和应用技能，能够完成小型计算机网络的组建、管理和维护工作。不仅要让学生理解技术原理，更重要的是使学生具备真正的技术应用能力，并为学生今后进行网络工程的设计与实践打下基础。</w:t>
            </w:r>
          </w:p>
        </w:tc>
        <w:tc>
          <w:tcPr>
            <w:tcW w:w="1468" w:type="pct"/>
            <w:noWrap w:val="0"/>
            <w:vAlign w:val="center"/>
          </w:tcPr>
          <w:p w14:paraId="32E0B5DD">
            <w:pPr>
              <w:keepNext w:val="0"/>
              <w:keepLines w:val="0"/>
              <w:suppressLineNumbers w:val="0"/>
              <w:spacing w:before="0" w:beforeAutospacing="0" w:after="0" w:afterAutospacing="0"/>
              <w:ind w:left="0" w:leftChars="0" w:right="0" w:rightChars="0" w:firstLine="420" w:firstLineChars="0"/>
              <w:rPr>
                <w:rFonts w:hint="eastAsia" w:ascii="仿宋" w:hAnsi="仿宋" w:eastAsia="仿宋" w:cs="仿宋"/>
                <w:color w:val="000000"/>
                <w:sz w:val="21"/>
                <w:szCs w:val="21"/>
                <w:lang w:eastAsia="zh-CN"/>
              </w:rPr>
            </w:pPr>
            <w:r>
              <w:rPr>
                <w:rFonts w:hint="eastAsia" w:ascii="仿宋" w:hAnsi="仿宋" w:eastAsia="仿宋"/>
                <w:bCs/>
                <w:sz w:val="21"/>
                <w:szCs w:val="21"/>
              </w:rPr>
              <w:t>主要教学内容和教学要求：通过本课程学习，使学生了解计算机网络的类型、组成、应用等基础知识，熟悉网络工作原理、网络协议和网络规划相关知识，掌握简单局域网搭建及应用、网络设备的基础配置、网络服务器安装与调试等基本技能。</w:t>
            </w:r>
          </w:p>
        </w:tc>
        <w:tc>
          <w:tcPr>
            <w:tcW w:w="652" w:type="pct"/>
            <w:noWrap w:val="0"/>
            <w:vAlign w:val="center"/>
          </w:tcPr>
          <w:p w14:paraId="48555A26">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r>
              <w:rPr>
                <w:rFonts w:hint="eastAsia" w:ascii="仿宋" w:hAnsi="仿宋" w:eastAsia="仿宋" w:cs="仿宋"/>
                <w:sz w:val="21"/>
                <w:szCs w:val="21"/>
                <w:lang w:val="en-US" w:eastAsia="zh-CN"/>
              </w:rPr>
              <w:t>72</w:t>
            </w:r>
          </w:p>
        </w:tc>
      </w:tr>
      <w:tr w14:paraId="6E93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14:paraId="0EC0A604">
            <w:pPr>
              <w:keepNext w:val="0"/>
              <w:keepLines w:val="0"/>
              <w:suppressLineNumbers w:val="0"/>
              <w:spacing w:before="0" w:beforeAutospacing="0" w:after="0" w:afterAutospacing="0"/>
              <w:ind w:left="0" w:right="0" w:firstLine="0" w:firstLineChars="0"/>
              <w:jc w:val="both"/>
              <w:rPr>
                <w:rFonts w:hint="eastAsia" w:ascii="仿宋" w:hAnsi="仿宋" w:cs="宋体"/>
                <w:bCs/>
                <w:sz w:val="21"/>
                <w:szCs w:val="21"/>
              </w:rPr>
            </w:pPr>
          </w:p>
          <w:p w14:paraId="3E91995B">
            <w:pPr>
              <w:keepNext w:val="0"/>
              <w:keepLines w:val="0"/>
              <w:suppressLineNumbers w:val="0"/>
              <w:spacing w:before="0" w:beforeAutospacing="0" w:after="0" w:afterAutospacing="0"/>
              <w:ind w:left="0" w:right="0"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797" w:type="pct"/>
            <w:noWrap w:val="0"/>
            <w:vAlign w:val="center"/>
          </w:tcPr>
          <w:p w14:paraId="5798DA3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1"/>
                <w:szCs w:val="21"/>
                <w:highlight w:val="yellow"/>
                <w:u w:val="none"/>
                <w:lang w:val="en-US" w:eastAsia="zh-CN" w:bidi="ar"/>
              </w:rPr>
            </w:pPr>
          </w:p>
          <w:p w14:paraId="1EC4222F">
            <w:pPr>
              <w:keepNext w:val="0"/>
              <w:keepLines w:val="0"/>
              <w:widowControl/>
              <w:suppressLineNumbers w:val="0"/>
              <w:spacing w:before="0" w:beforeAutospacing="0" w:after="0" w:afterAutospacing="0"/>
              <w:ind w:left="0" w:right="0" w:firstLine="210" w:firstLineChars="10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职业形象</w:t>
            </w:r>
          </w:p>
        </w:tc>
        <w:tc>
          <w:tcPr>
            <w:tcW w:w="1710" w:type="pct"/>
            <w:noWrap w:val="0"/>
            <w:vAlign w:val="top"/>
          </w:tcPr>
          <w:p w14:paraId="76F8034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本课程是中等职业学校航空服务专业的一门专业核心课程，其任务包括以下三个目标：</w:t>
            </w:r>
          </w:p>
          <w:p w14:paraId="59075E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素质目标：</w:t>
            </w:r>
          </w:p>
          <w:p w14:paraId="7DA5D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1.具备规范的民航服务人员</w:t>
            </w:r>
          </w:p>
          <w:p w14:paraId="6A0292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外在形象，符合民航服务人员</w:t>
            </w:r>
          </w:p>
          <w:p w14:paraId="2A3D30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上岗时的仪容、仪表要求</w:t>
            </w:r>
          </w:p>
          <w:p w14:paraId="0B82F4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2.做到理论和实践的有机结</w:t>
            </w:r>
          </w:p>
          <w:p w14:paraId="790E16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合，在工作中能正确塑造自己</w:t>
            </w:r>
          </w:p>
          <w:p w14:paraId="2C6E51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的形象。</w:t>
            </w:r>
          </w:p>
          <w:p w14:paraId="4E4FE9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知识目标：</w:t>
            </w:r>
          </w:p>
          <w:p w14:paraId="24AE64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1.了解民航服务人员塑造良</w:t>
            </w:r>
          </w:p>
          <w:p w14:paraId="5656FE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好职业形象的重要性。</w:t>
            </w:r>
          </w:p>
          <w:p w14:paraId="724369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2.了解民航服务人员正式场</w:t>
            </w:r>
          </w:p>
          <w:p w14:paraId="0100FE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合仪容仪表的要求，包括仪容</w:t>
            </w:r>
          </w:p>
          <w:p w14:paraId="482D6D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修饰，面部、肢部、头发的维</w:t>
            </w:r>
          </w:p>
          <w:p w14:paraId="1E0BFE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护。</w:t>
            </w:r>
          </w:p>
          <w:p w14:paraId="1988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3.掌握塑造职业形象的方法</w:t>
            </w:r>
          </w:p>
          <w:p w14:paraId="2217BF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与技巧。</w:t>
            </w:r>
          </w:p>
          <w:p w14:paraId="39EA7E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能力目标：</w:t>
            </w:r>
          </w:p>
          <w:p w14:paraId="65B90B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1.能掌握化妆技巧，化好职业</w:t>
            </w:r>
          </w:p>
          <w:p w14:paraId="6BA3EB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妆容。</w:t>
            </w:r>
          </w:p>
          <w:p w14:paraId="5BD935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2.能掌握服装穿着的原则及</w:t>
            </w:r>
          </w:p>
          <w:p w14:paraId="004ED0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各种场合的服饰常规，规范着</w:t>
            </w:r>
          </w:p>
          <w:p w14:paraId="46DFCB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Cs/>
                <w:sz w:val="21"/>
                <w:szCs w:val="21"/>
              </w:rPr>
            </w:pPr>
            <w:r>
              <w:rPr>
                <w:rFonts w:hint="eastAsia" w:ascii="仿宋" w:hAnsi="仿宋" w:eastAsia="仿宋" w:cs="仿宋"/>
                <w:color w:val="000000"/>
                <w:kern w:val="2"/>
                <w:sz w:val="21"/>
                <w:szCs w:val="21"/>
                <w:lang w:val="en-US" w:eastAsia="zh-CN" w:bidi="ar-SA"/>
              </w:rPr>
              <w:t>职业装。</w:t>
            </w:r>
          </w:p>
        </w:tc>
        <w:tc>
          <w:tcPr>
            <w:tcW w:w="1468" w:type="pct"/>
            <w:noWrap w:val="0"/>
            <w:vAlign w:val="top"/>
          </w:tcPr>
          <w:p w14:paraId="40A30C2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主要内容：掌握仪容礼仪，做好面部、头发、手臂、腿部的清洁保养与修饰，掌握化妆技巧。能够做好表情礼仪，通过眼神和笑容传达友好。具备搭配服饰的能力，在工作生活中熟练运用服饰礼仪。强调技能的训练，以培养学生职业素养。</w:t>
            </w:r>
          </w:p>
          <w:p w14:paraId="39F3804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教学</w:t>
            </w:r>
            <w:r>
              <w:rPr>
                <w:rFonts w:hint="eastAsia" w:ascii="仿宋" w:hAnsi="仿宋" w:eastAsia="仿宋" w:cs="仿宋"/>
                <w:color w:val="000000"/>
                <w:sz w:val="21"/>
                <w:szCs w:val="21"/>
                <w:lang w:eastAsia="zh-CN"/>
              </w:rPr>
              <w:t>要求：</w:t>
            </w:r>
          </w:p>
          <w:p w14:paraId="2AD28DC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将立德树人贯穿课程教学全过程，深入挖掘思政元素，采用线上相结合的教学组织形式。教学中做到理论联系实际，融专业知识传授、专业能力培育、人文素养提高于一体；以“教师主导、学生主体”为教学理念，采取任务驱动、案例教学等教学方法，辅之现代信息技术手段、数字课程资源、专业数字资源，校内专业教学设施、民航服务实训场地；</w:t>
            </w:r>
          </w:p>
          <w:p w14:paraId="57F0879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坚持以“五正”评价课堂学习实践活动，过程性评价和终结性评价、量化评价和质性评价有机结合，强调增值</w:t>
            </w:r>
          </w:p>
          <w:p w14:paraId="7E5328D1">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评价，学生、教师、企业导师等多元评价。</w:t>
            </w:r>
          </w:p>
        </w:tc>
        <w:tc>
          <w:tcPr>
            <w:tcW w:w="652" w:type="pct"/>
            <w:noWrap w:val="0"/>
            <w:vAlign w:val="center"/>
          </w:tcPr>
          <w:p w14:paraId="6D974C24">
            <w:pPr>
              <w:keepNext w:val="0"/>
              <w:keepLines w:val="0"/>
              <w:suppressLineNumbers w:val="0"/>
              <w:spacing w:before="0" w:beforeAutospacing="0" w:after="0" w:afterAutospacing="0"/>
              <w:ind w:left="0" w:right="0"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108</w:t>
            </w:r>
          </w:p>
        </w:tc>
      </w:tr>
      <w:tr w14:paraId="2CF5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14:paraId="1AA2EDDE">
            <w:pPr>
              <w:keepNext w:val="0"/>
              <w:keepLines w:val="0"/>
              <w:suppressLineNumbers w:val="0"/>
              <w:spacing w:before="0" w:beforeAutospacing="0" w:after="0" w:afterAutospacing="0"/>
              <w:ind w:left="0" w:right="0"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3</w:t>
            </w:r>
          </w:p>
        </w:tc>
        <w:tc>
          <w:tcPr>
            <w:tcW w:w="797" w:type="pct"/>
            <w:noWrap w:val="0"/>
            <w:vAlign w:val="center"/>
          </w:tcPr>
          <w:p w14:paraId="670424A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乘机登记办理</w:t>
            </w:r>
          </w:p>
        </w:tc>
        <w:tc>
          <w:tcPr>
            <w:tcW w:w="1710" w:type="pct"/>
            <w:noWrap w:val="0"/>
            <w:vAlign w:val="top"/>
          </w:tcPr>
          <w:p w14:paraId="0EA178E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本课程是中等职业学校航空服务专业的一门专业核心课程，其任务包括以下三个目标：</w:t>
            </w:r>
          </w:p>
          <w:p w14:paraId="70D86EC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素养目标</w:t>
            </w:r>
          </w:p>
          <w:p w14:paraId="415219A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培养学生的服务意识和职业素养，能够以热情、耐心和专业的态度为旅客提供服务。</w:t>
            </w:r>
          </w:p>
          <w:p w14:paraId="225BED4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增强学生的团队协作精神，使其能够在工作中与同事有效配合。</w:t>
            </w:r>
          </w:p>
          <w:p w14:paraId="2E38F94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培养学生的安全意识和责任意识，严格遵守工作流程和安全规定。</w:t>
            </w:r>
          </w:p>
          <w:p w14:paraId="3CDE297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知识目标</w:t>
            </w:r>
          </w:p>
          <w:p w14:paraId="032F291F">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使学生了解民航运输业的基本概念、发展历程和行业规范。</w:t>
            </w:r>
          </w:p>
          <w:p w14:paraId="4688A94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掌握乘机登记办理的流程、相关法规和政策。</w:t>
            </w:r>
          </w:p>
          <w:p w14:paraId="05F8107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熟悉各类机票的种类、特点和使用规则。</w:t>
            </w:r>
          </w:p>
          <w:p w14:paraId="499C64F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能力</w:t>
            </w:r>
            <w:r>
              <w:rPr>
                <w:rFonts w:hint="eastAsia" w:ascii="仿宋" w:hAnsi="仿宋" w:eastAsia="仿宋" w:cs="仿宋"/>
                <w:color w:val="000000"/>
                <w:sz w:val="21"/>
                <w:szCs w:val="21"/>
              </w:rPr>
              <w:t>目标</w:t>
            </w:r>
          </w:p>
          <w:p w14:paraId="181F934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培养学生熟练操作乘机登记系统的能力，能够准确快速地为旅客办理登机手续。</w:t>
            </w:r>
          </w:p>
          <w:p w14:paraId="184C046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让学生掌握旅客行李托运的规定和操作流程，确保行李处理的准确性和安全性。</w:t>
            </w:r>
          </w:p>
          <w:p w14:paraId="3069C11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提升学生处理特殊情况和突发事件的能力，如航班变更、旅客证件问题等。</w:t>
            </w:r>
          </w:p>
          <w:p w14:paraId="0E6D250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tc>
        <w:tc>
          <w:tcPr>
            <w:tcW w:w="1468" w:type="pct"/>
            <w:noWrap w:val="0"/>
            <w:vAlign w:val="top"/>
          </w:tcPr>
          <w:p w14:paraId="380A2E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eastAsia="zh-CN"/>
              </w:rPr>
              <w:t>主要内容</w:t>
            </w:r>
            <w:r>
              <w:rPr>
                <w:rFonts w:hint="eastAsia" w:ascii="仿宋" w:hAnsi="仿宋" w:eastAsia="仿宋" w:cs="仿宋"/>
                <w:sz w:val="21"/>
                <w:szCs w:val="21"/>
              </w:rPr>
              <w:t>：</w:t>
            </w:r>
          </w:p>
          <w:p w14:paraId="2B33C9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rPr>
              <w:t>航班信息与票务知识</w:t>
            </w:r>
            <w:r>
              <w:rPr>
                <w:rFonts w:hint="eastAsia" w:ascii="仿宋" w:hAnsi="仿宋" w:eastAsia="仿宋" w:cs="仿宋"/>
                <w:sz w:val="21"/>
                <w:szCs w:val="21"/>
                <w:lang w:eastAsia="zh-CN"/>
              </w:rPr>
              <w:t>、旅客身份识别与证件查验、值机柜台服务流程、座位安排与特殊服务需求处理、航班状态变更与不正常航班的</w:t>
            </w:r>
            <w:r>
              <w:rPr>
                <w:rFonts w:hint="eastAsia" w:ascii="仿宋" w:hAnsi="仿宋" w:eastAsia="仿宋" w:cs="仿宋"/>
                <w:sz w:val="21"/>
                <w:szCs w:val="21"/>
                <w:lang w:val="en-US" w:eastAsia="zh-CN"/>
              </w:rPr>
              <w:t>票务</w:t>
            </w:r>
            <w:r>
              <w:rPr>
                <w:rFonts w:hint="eastAsia" w:ascii="仿宋" w:hAnsi="仿宋" w:eastAsia="仿宋" w:cs="仿宋"/>
                <w:sz w:val="21"/>
                <w:szCs w:val="21"/>
                <w:lang w:eastAsia="zh-CN"/>
              </w:rPr>
              <w:t>处理、登机牌与行李牌的制作与发放</w:t>
            </w:r>
            <w:r>
              <w:rPr>
                <w:rFonts w:hint="eastAsia" w:ascii="仿宋" w:hAnsi="仿宋" w:eastAsia="仿宋" w:cs="仿宋"/>
                <w:sz w:val="21"/>
                <w:szCs w:val="21"/>
                <w:lang w:val="en-US" w:eastAsia="zh-CN"/>
              </w:rPr>
              <w:t>等</w:t>
            </w:r>
          </w:p>
          <w:p w14:paraId="145532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教学要求：</w:t>
            </w:r>
          </w:p>
          <w:p w14:paraId="702EA8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学生应掌握航班信息查询、机票预订与销售的基本知识。</w:t>
            </w:r>
          </w:p>
          <w:p w14:paraId="484F0D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了解旅客的各类证件及查验要求，熟悉不同国家和地区的签证规定。</w:t>
            </w:r>
          </w:p>
          <w:p w14:paraId="16B67E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熟悉离港系统的操作原理和常用功能。</w:t>
            </w:r>
          </w:p>
          <w:p w14:paraId="795B8C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能够熟练操作离港系统，为旅客办理乘机登记手续，包括航班查询、座位分配、行李托运等。</w:t>
            </w:r>
          </w:p>
          <w:p w14:paraId="607E07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准确查验旅客的身份证件和机票，识别真伪并处理相关问题。</w:t>
            </w:r>
          </w:p>
          <w:p w14:paraId="43CE80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能够根据旅客需求和航班情况，合理安排座位，处理特殊旅客的服务要求。</w:t>
            </w:r>
          </w:p>
          <w:p w14:paraId="1C0B63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熟练制作和发放登机牌、行李牌，并正确填写相关信息。</w:t>
            </w:r>
          </w:p>
          <w:p w14:paraId="167EE3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遇到航班不正常情况时，能及时、准确地为旅客提供相关信息和解决方案，协助旅客进行改签、退票等操作。</w:t>
            </w:r>
          </w:p>
          <w:p w14:paraId="35388B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强化学生的安全意识和保密意识，确保旅客信息和航班信息的安全。</w:t>
            </w:r>
          </w:p>
        </w:tc>
        <w:tc>
          <w:tcPr>
            <w:tcW w:w="652" w:type="pct"/>
            <w:noWrap w:val="0"/>
            <w:vAlign w:val="center"/>
          </w:tcPr>
          <w:p w14:paraId="1153FF72">
            <w:pPr>
              <w:keepNext w:val="0"/>
              <w:keepLines w:val="0"/>
              <w:suppressLineNumbers w:val="0"/>
              <w:spacing w:before="0" w:beforeAutospacing="0" w:after="0" w:afterAutospacing="0"/>
              <w:ind w:left="0" w:right="0"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54</w:t>
            </w:r>
          </w:p>
        </w:tc>
      </w:tr>
      <w:tr w14:paraId="43B2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14:paraId="13FFB0A0">
            <w:pPr>
              <w:keepNext w:val="0"/>
              <w:keepLines w:val="0"/>
              <w:suppressLineNumbers w:val="0"/>
              <w:spacing w:before="0" w:beforeAutospacing="0" w:after="0" w:afterAutospacing="0"/>
              <w:ind w:left="0" w:right="0" w:firstLine="0" w:firstLineChars="0"/>
              <w:jc w:val="both"/>
              <w:rPr>
                <w:rFonts w:hint="eastAsia" w:ascii="仿宋" w:hAnsi="仿宋" w:eastAsia="宋体" w:cs="宋体"/>
                <w:bCs/>
                <w:sz w:val="21"/>
                <w:szCs w:val="21"/>
                <w:lang w:val="en-US" w:eastAsia="zh-CN"/>
              </w:rPr>
            </w:pPr>
            <w:r>
              <w:rPr>
                <w:rFonts w:hint="eastAsia" w:ascii="仿宋" w:hAnsi="仿宋" w:cs="宋体"/>
                <w:bCs/>
                <w:sz w:val="21"/>
                <w:szCs w:val="21"/>
                <w:lang w:val="en-US" w:eastAsia="zh-CN"/>
              </w:rPr>
              <w:t>4</w:t>
            </w:r>
          </w:p>
        </w:tc>
        <w:tc>
          <w:tcPr>
            <w:tcW w:w="797" w:type="pct"/>
            <w:noWrap w:val="0"/>
            <w:vAlign w:val="center"/>
          </w:tcPr>
          <w:p w14:paraId="1090A417">
            <w:pPr>
              <w:keepNext w:val="0"/>
              <w:keepLines w:val="0"/>
              <w:pageBreakBefore w:val="0"/>
              <w:suppressLineNumbers w:val="0"/>
              <w:kinsoku/>
              <w:wordWrap/>
              <w:topLinePunct w:val="0"/>
              <w:bidi w:val="0"/>
              <w:snapToGrid/>
              <w:spacing w:before="0" w:beforeAutospacing="0" w:after="0" w:afterAutospacing="0" w:line="360" w:lineRule="exact"/>
              <w:ind w:left="0" w:leftChars="0" w:right="0" w:rightChars="0"/>
              <w:textAlignment w:val="auto"/>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highlight w:val="none"/>
                <w:lang w:val="en-US" w:eastAsia="zh-CN"/>
              </w:rPr>
              <w:t>民航服务礼仪</w:t>
            </w:r>
          </w:p>
        </w:tc>
        <w:tc>
          <w:tcPr>
            <w:tcW w:w="1710" w:type="pct"/>
            <w:noWrap w:val="0"/>
            <w:vAlign w:val="top"/>
          </w:tcPr>
          <w:p w14:paraId="703710F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本课程是中等职业学校航空服务专业的一门专业基础课程，其任务包括以下三个目标：</w:t>
            </w:r>
          </w:p>
          <w:p w14:paraId="5D051EE4">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素质目标：</w:t>
            </w:r>
          </w:p>
          <w:p w14:paraId="4BEE5777">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1.具有以人为本，安全第一、服务至上的民航服务理念；</w:t>
            </w:r>
          </w:p>
          <w:p w14:paraId="161B16B1">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2.具有严谨细致、爱岗敬业、责任担当、团结协作、锐意进取、勇于创新的民航精神；</w:t>
            </w:r>
          </w:p>
          <w:p w14:paraId="271D78FD">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3.形成“礼德一体”民航服务人员的职业习惯；</w:t>
            </w:r>
          </w:p>
          <w:p w14:paraId="5C6F0B43">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4.具有自我认知、自主学习航空服务各岗位新知识、新技能的兴趣与能力，不断提升自身的专业素养。</w:t>
            </w:r>
          </w:p>
          <w:p w14:paraId="4CF9F910">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知识目标：</w:t>
            </w:r>
          </w:p>
          <w:p w14:paraId="1D9E6C25">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1.了解民航服务礼仪的重要性、概念及基本要求；</w:t>
            </w:r>
          </w:p>
          <w:p w14:paraId="332336A7">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2.熟悉民航地面服务和客舱服务等岗位的工作流程；</w:t>
            </w:r>
          </w:p>
          <w:p w14:paraId="20BF6CF7">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3.掌握民航地面服务和客舱服务等岗位的礼仪规范。</w:t>
            </w:r>
          </w:p>
          <w:p w14:paraId="517578CA">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能力目标：</w:t>
            </w:r>
          </w:p>
          <w:p w14:paraId="01DE3657">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1.能按民航地面服务和客舱服务等岗位从业人员的仪容、仪态、言行等方面的基本规范和要求，塑造良好的职业形象；</w:t>
            </w:r>
          </w:p>
          <w:p w14:paraId="42D4BB2A">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2.能按民航地面服务和客舱服务等岗位的工作流程、礼仪规范与技巧，为旅客提供良好的礼仪服务；</w:t>
            </w:r>
          </w:p>
          <w:p w14:paraId="57FC4184">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3.能根据实际服务情境灵活应变，运用相应的航空服务礼仪规范与原则满足旅客的个性化需求。</w:t>
            </w:r>
          </w:p>
          <w:p w14:paraId="0517F8F8">
            <w:pPr>
              <w:keepNext w:val="0"/>
              <w:keepLines w:val="0"/>
              <w:pageBreakBefore w:val="0"/>
              <w:suppressLineNumbers w:val="0"/>
              <w:kinsoku/>
              <w:wordWrap/>
              <w:topLinePunct w:val="0"/>
              <w:bidi w:val="0"/>
              <w:snapToGrid/>
              <w:spacing w:before="0" w:beforeAutospacing="0" w:after="0" w:afterAutospacing="0" w:line="360" w:lineRule="exact"/>
              <w:ind w:left="0" w:leftChars="0" w:right="0" w:rightChars="0"/>
              <w:textAlignment w:val="auto"/>
              <w:rPr>
                <w:rFonts w:hint="eastAsia" w:ascii="仿宋" w:hAnsi="仿宋" w:eastAsia="仿宋" w:cs="仿宋"/>
                <w:color w:val="000000"/>
                <w:sz w:val="21"/>
                <w:szCs w:val="21"/>
              </w:rPr>
            </w:pPr>
            <w:r>
              <w:rPr>
                <w:rFonts w:hint="eastAsia" w:ascii="仿宋" w:hAnsi="仿宋" w:eastAsia="仿宋" w:cs="仿宋"/>
                <w:sz w:val="21"/>
                <w:szCs w:val="21"/>
                <w:lang w:val="en-US" w:eastAsia="zh-CN"/>
              </w:rPr>
              <w:t>4.在认识民航旅客群体的基础上，体验客源国礼仪文化，具备国际化服务能力。</w:t>
            </w:r>
          </w:p>
        </w:tc>
        <w:tc>
          <w:tcPr>
            <w:tcW w:w="1468" w:type="pct"/>
            <w:noWrap w:val="0"/>
            <w:vAlign w:val="top"/>
          </w:tcPr>
          <w:p w14:paraId="123D0C2D">
            <w:pPr>
              <w:keepNext w:val="0"/>
              <w:keepLines w:val="0"/>
              <w:pageBreakBefore w:val="0"/>
              <w:suppressLineNumbers w:val="0"/>
              <w:kinsoku/>
              <w:wordWrap/>
              <w:topLinePunct w:val="0"/>
              <w:bidi w:val="0"/>
              <w:snapToGrid/>
              <w:spacing w:before="0" w:beforeAutospacing="0" w:after="0" w:afterAutospacing="0" w:line="360" w:lineRule="exact"/>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主要教学内容：</w:t>
            </w:r>
          </w:p>
          <w:p w14:paraId="12B95B92">
            <w:pPr>
              <w:keepNext w:val="0"/>
              <w:keepLines w:val="0"/>
              <w:pageBreakBefore w:val="0"/>
              <w:suppressLineNumbers w:val="0"/>
              <w:kinsoku/>
              <w:wordWrap/>
              <w:topLinePunct w:val="0"/>
              <w:bidi w:val="0"/>
              <w:snapToGrid/>
              <w:spacing w:before="0" w:beforeAutospacing="0" w:after="0" w:afterAutospacing="0" w:line="360" w:lineRule="exact"/>
              <w:ind w:left="0" w:leftChars="0" w:right="0" w:rightChars="0"/>
              <w:textAlignment w:val="auto"/>
              <w:rPr>
                <w:rFonts w:hint="eastAsia" w:ascii="仿宋" w:hAnsi="仿宋" w:eastAsia="仿宋" w:cs="仿宋"/>
                <w:color w:val="000000"/>
                <w:sz w:val="21"/>
                <w:szCs w:val="21"/>
                <w:lang w:eastAsia="zh-CN"/>
              </w:rPr>
            </w:pPr>
            <w:r>
              <w:rPr>
                <w:rFonts w:hint="eastAsia" w:ascii="仿宋" w:hAnsi="仿宋" w:eastAsia="仿宋" w:cs="仿宋"/>
                <w:sz w:val="21"/>
                <w:szCs w:val="21"/>
                <w:lang w:val="en-US" w:eastAsia="zh-CN"/>
              </w:rPr>
              <w:t xml:space="preserve">民航岗位基础礼仪、民航地面服务礼仪、民航客舱服务礼仪。本课程结合空中乘务、民航安检等相应职业岗位对员工的素质要求，将职业技能等级标准与专业教学对接，以“中国之美”立意、以能力提升为主线，坚持“德艺双馨”原则，将技能证书与专业技能大赛核心要求的内容融入课程，形成与岗位工作紧密联系模块化的课程结构，采取任务化、情景化、项目化的教学模式，培养学生真实岗位上的服务能力。同时突出爱岗敬业、温情服务、安全细致等方面的工匠精神，将“责任担当、爱岗敬业”等民航精神贯穿于整个教学环节，培养学生踏实严谨、吃苦耐劳等优秀品质，为践行“中国服务”奠定基础。 </w:t>
            </w:r>
          </w:p>
        </w:tc>
        <w:tc>
          <w:tcPr>
            <w:tcW w:w="652" w:type="pct"/>
            <w:noWrap w:val="0"/>
            <w:vAlign w:val="center"/>
          </w:tcPr>
          <w:p w14:paraId="6BD1A1A1">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528</w:t>
            </w:r>
          </w:p>
        </w:tc>
      </w:tr>
      <w:tr w14:paraId="064C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14:paraId="1A695F50">
            <w:pPr>
              <w:keepNext w:val="0"/>
              <w:keepLines w:val="0"/>
              <w:suppressLineNumbers w:val="0"/>
              <w:spacing w:before="0" w:beforeAutospacing="0" w:after="0" w:afterAutospacing="0"/>
              <w:ind w:left="0" w:right="0"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5</w:t>
            </w:r>
          </w:p>
        </w:tc>
        <w:tc>
          <w:tcPr>
            <w:tcW w:w="797" w:type="pct"/>
            <w:shd w:val="clear" w:color="auto" w:fill="auto"/>
            <w:noWrap w:val="0"/>
            <w:vAlign w:val="center"/>
          </w:tcPr>
          <w:p w14:paraId="29DE47A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候机楼服务</w:t>
            </w:r>
          </w:p>
        </w:tc>
        <w:tc>
          <w:tcPr>
            <w:tcW w:w="1710" w:type="pct"/>
            <w:shd w:val="clear" w:color="auto" w:fill="auto"/>
            <w:noWrap w:val="0"/>
            <w:vAlign w:val="top"/>
          </w:tcPr>
          <w:p w14:paraId="14059595">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本课程是中等职业学校航空服务专业的一门专业核心课程，其任务包括以下三个目标：</w:t>
            </w:r>
          </w:p>
          <w:p w14:paraId="7C09692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素质目标：</w:t>
            </w:r>
          </w:p>
          <w:p w14:paraId="41ED842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1.具备良好的工作态度、责任</w:t>
            </w:r>
          </w:p>
          <w:p w14:paraId="2D2CEFC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心。</w:t>
            </w:r>
          </w:p>
          <w:p w14:paraId="13BF4C5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2.具有较强的团队意识和协</w:t>
            </w:r>
          </w:p>
          <w:p w14:paraId="0C6C3A8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作能力。</w:t>
            </w:r>
          </w:p>
          <w:p w14:paraId="08BD63BF">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3.具有较强的语言表达能力</w:t>
            </w:r>
          </w:p>
          <w:p w14:paraId="7A3CA07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和协调人际关系能力。</w:t>
            </w:r>
          </w:p>
          <w:p w14:paraId="62A7B57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知识目标：</w:t>
            </w:r>
          </w:p>
          <w:p w14:paraId="4D72C841">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1.了解机场布局；</w:t>
            </w:r>
          </w:p>
          <w:p w14:paraId="3A2789AB">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2.了解民航机场的类别、等级</w:t>
            </w:r>
          </w:p>
          <w:p w14:paraId="43A6C0E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及功能划分；</w:t>
            </w:r>
          </w:p>
          <w:p w14:paraId="7C9C6CA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3.掌握值机服务和行李服务</w:t>
            </w:r>
          </w:p>
          <w:p w14:paraId="23ED25F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的流程。</w:t>
            </w:r>
          </w:p>
          <w:p w14:paraId="1D78E18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4.掌握引导服务的岗位职责。</w:t>
            </w:r>
          </w:p>
          <w:p w14:paraId="10913465">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能力目标：</w:t>
            </w:r>
          </w:p>
          <w:p w14:paraId="673A110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1.能熟悉机场系统的构成和</w:t>
            </w:r>
          </w:p>
          <w:p w14:paraId="492D59C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各部分的功能。</w:t>
            </w:r>
          </w:p>
          <w:p w14:paraId="68C8C19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2.熟知问讯服务、候机楼广播服务及公共信息标志服务等</w:t>
            </w:r>
          </w:p>
          <w:p w14:paraId="0484664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通用服务的规范。</w:t>
            </w:r>
          </w:p>
          <w:p w14:paraId="077064F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3.理解机场服务质量管理的</w:t>
            </w:r>
          </w:p>
          <w:p w14:paraId="48861FB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办法并能制定完整的机场旅</w:t>
            </w:r>
          </w:p>
          <w:p w14:paraId="4C39027F">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rightChars="0" w:firstLine="0" w:firstLineChars="0"/>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客意见调查表。</w:t>
            </w:r>
          </w:p>
        </w:tc>
        <w:tc>
          <w:tcPr>
            <w:tcW w:w="1468" w:type="pct"/>
            <w:shd w:val="clear" w:color="auto" w:fill="auto"/>
            <w:noWrap w:val="0"/>
            <w:vAlign w:val="top"/>
          </w:tcPr>
          <w:p w14:paraId="1C06B6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主要内容：</w:t>
            </w:r>
          </w:p>
          <w:p w14:paraId="176CA0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学习了解机场布局，了解民航机场的类别、等级及功能划分，掌握机场岗位需求。</w:t>
            </w:r>
          </w:p>
          <w:p w14:paraId="3497A0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教学</w:t>
            </w:r>
            <w:r>
              <w:rPr>
                <w:rFonts w:hint="eastAsia" w:ascii="仿宋" w:hAnsi="仿宋" w:eastAsia="仿宋" w:cs="仿宋"/>
                <w:sz w:val="21"/>
                <w:szCs w:val="21"/>
                <w:highlight w:val="none"/>
                <w:lang w:eastAsia="zh-CN"/>
              </w:rPr>
              <w:t>要求：</w:t>
            </w:r>
          </w:p>
          <w:p w14:paraId="714AE8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将立德树人贯穿课程教学全过程，深入挖掘思政元素，采用线上相结合的教学组织形式。教学中做到理论联系实际，融专业知识传授、专业能力培育、人文素养提高于一体；以“教师主导、学生主体”为教学理念，采取任务驱动、案例教学等教学方法，辅之现代信息技术手段、数字课程资源、专业数字资源，校内专业教学设施、民航服务实训场地；</w:t>
            </w:r>
          </w:p>
          <w:p w14:paraId="5CD68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坚持以“五正”评价课堂学习实践活动，过程性评价和终结性评价、量化评价和质性评价有机结合，强调增值</w:t>
            </w:r>
          </w:p>
          <w:p w14:paraId="289115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 w:hAnsi="仿宋" w:eastAsia="仿宋" w:cs="仿宋"/>
                <w:bCs/>
                <w:kern w:val="2"/>
                <w:sz w:val="21"/>
                <w:szCs w:val="21"/>
                <w:highlight w:val="none"/>
                <w:lang w:val="en-US" w:eastAsia="zh-CN" w:bidi="ar-SA"/>
              </w:rPr>
            </w:pPr>
            <w:r>
              <w:rPr>
                <w:rFonts w:hint="eastAsia" w:ascii="仿宋" w:hAnsi="仿宋" w:eastAsia="仿宋" w:cs="仿宋"/>
                <w:sz w:val="21"/>
                <w:szCs w:val="21"/>
                <w:highlight w:val="none"/>
                <w:lang w:eastAsia="zh-CN"/>
              </w:rPr>
              <w:t>评价，学生、教师、企业导师等多元评价。</w:t>
            </w:r>
          </w:p>
        </w:tc>
        <w:tc>
          <w:tcPr>
            <w:tcW w:w="652" w:type="pct"/>
            <w:shd w:val="clear" w:color="auto" w:fill="auto"/>
            <w:noWrap w:val="0"/>
            <w:vAlign w:val="center"/>
          </w:tcPr>
          <w:p w14:paraId="79463932">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54</w:t>
            </w:r>
          </w:p>
        </w:tc>
      </w:tr>
      <w:tr w14:paraId="3751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14:paraId="61D0F484">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4D7FA3E4">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540D18CB">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499620EC">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2513B3CD">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62BE2862">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463688E0">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500DDD1E">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39598760">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68D0832C">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4934FB6C">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50843422">
            <w:pPr>
              <w:keepNext w:val="0"/>
              <w:keepLines w:val="0"/>
              <w:suppressLineNumbers w:val="0"/>
              <w:spacing w:before="0" w:beforeAutospacing="0" w:after="0" w:afterAutospacing="0"/>
              <w:ind w:left="0" w:right="0" w:firstLine="0" w:firstLineChars="0"/>
              <w:jc w:val="center"/>
              <w:rPr>
                <w:rFonts w:hint="eastAsia" w:ascii="仿宋" w:hAnsi="仿宋" w:eastAsia="仿宋" w:cs="仿宋"/>
                <w:bCs/>
                <w:sz w:val="21"/>
                <w:szCs w:val="21"/>
                <w:lang w:val="en-US" w:eastAsia="zh-CN"/>
              </w:rPr>
            </w:pPr>
          </w:p>
          <w:p w14:paraId="5265CCE0">
            <w:pPr>
              <w:keepNext w:val="0"/>
              <w:keepLines w:val="0"/>
              <w:suppressLineNumbers w:val="0"/>
              <w:spacing w:before="0" w:beforeAutospacing="0" w:after="0" w:afterAutospacing="0"/>
              <w:ind w:left="0" w:right="0"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1431" w:type="dxa"/>
            <w:shd w:val="clear" w:color="auto" w:fill="auto"/>
            <w:noWrap w:val="0"/>
            <w:vAlign w:val="top"/>
          </w:tcPr>
          <w:p w14:paraId="7503E271">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1E6D36B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1F02FA4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255936E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458FC46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2173004B">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31E2723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011041F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1F20D621">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6D60F41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rightChars="0" w:firstLine="0" w:firstLineChars="0"/>
              <w:textAlignment w:val="auto"/>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color w:val="000000"/>
                <w:sz w:val="21"/>
                <w:szCs w:val="21"/>
                <w:lang w:val="en-US" w:eastAsia="zh-CN"/>
              </w:rPr>
              <w:t>中国航空</w:t>
            </w:r>
            <w:r>
              <w:rPr>
                <w:rFonts w:hint="eastAsia" w:ascii="仿宋" w:hAnsi="仿宋" w:eastAsia="仿宋" w:cs="仿宋"/>
                <w:color w:val="000000"/>
                <w:sz w:val="21"/>
                <w:szCs w:val="21"/>
              </w:rPr>
              <w:t>旅游地理</w:t>
            </w:r>
          </w:p>
        </w:tc>
        <w:tc>
          <w:tcPr>
            <w:tcW w:w="3070" w:type="dxa"/>
            <w:shd w:val="clear" w:color="auto" w:fill="auto"/>
            <w:noWrap w:val="0"/>
            <w:vAlign w:val="top"/>
          </w:tcPr>
          <w:p w14:paraId="2200081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本课程是中等职业学校航空服务专业的一门专业课程，其任务包括以下三个目标：</w:t>
            </w:r>
          </w:p>
          <w:p w14:paraId="57C5B6D1">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素质目标：</w:t>
            </w:r>
          </w:p>
          <w:p w14:paraId="070D3441">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通过本课程的学习，使学生树立空间地域意识，能够多学科、多角度分析问题的思维能力，培养旅游欣赏能力，具有生态保护意识与创新意识。</w:t>
            </w:r>
          </w:p>
          <w:p w14:paraId="029093A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知识目标：</w:t>
            </w:r>
          </w:p>
          <w:p w14:paraId="5E3F85A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1.学习与掌握旅游地理基础知识；</w:t>
            </w:r>
          </w:p>
          <w:p w14:paraId="7EE6D075">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2.掌握中国八大旅游区；</w:t>
            </w:r>
          </w:p>
          <w:p w14:paraId="38E8CC1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3.掌握各旅游区概况、旅游资</w:t>
            </w:r>
          </w:p>
          <w:p w14:paraId="75BEC6D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源特征、主要游览地等。</w:t>
            </w:r>
          </w:p>
          <w:p w14:paraId="3410380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能力目标：</w:t>
            </w:r>
          </w:p>
          <w:p w14:paraId="494FD1C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1.掌握各区域旅游资源的分</w:t>
            </w:r>
          </w:p>
          <w:p w14:paraId="7C84558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析能力；</w:t>
            </w:r>
          </w:p>
          <w:p w14:paraId="531711E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2.熟练掌握专题区域线路设计的基本技能；</w:t>
            </w:r>
          </w:p>
          <w:p w14:paraId="30440D7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rightChars="0" w:firstLine="0" w:firstLineChars="0"/>
              <w:textAlignment w:val="auto"/>
              <w:rPr>
                <w:rFonts w:hint="eastAsia" w:ascii="仿宋" w:hAnsi="仿宋" w:eastAsia="仿宋" w:cs="仿宋"/>
                <w:color w:val="000000"/>
                <w:sz w:val="21"/>
                <w:szCs w:val="21"/>
                <w:highlight w:val="none"/>
              </w:rPr>
            </w:pPr>
            <w:r>
              <w:rPr>
                <w:rFonts w:hint="eastAsia" w:ascii="仿宋" w:hAnsi="仿宋" w:eastAsia="仿宋" w:cs="仿宋"/>
                <w:sz w:val="21"/>
                <w:szCs w:val="21"/>
                <w:lang w:val="en-US" w:eastAsia="zh-CN"/>
              </w:rPr>
              <w:t>3.掌握区域旅游设计。</w:t>
            </w:r>
          </w:p>
        </w:tc>
        <w:tc>
          <w:tcPr>
            <w:tcW w:w="2636" w:type="dxa"/>
            <w:shd w:val="clear" w:color="auto" w:fill="auto"/>
            <w:noWrap w:val="0"/>
            <w:vAlign w:val="top"/>
          </w:tcPr>
          <w:p w14:paraId="29EFDADB">
            <w:pPr>
              <w:pStyle w:val="34"/>
              <w:keepNext w:val="0"/>
              <w:keepLines w:val="0"/>
              <w:suppressLineNumbers w:val="0"/>
              <w:spacing w:before="39" w:beforeAutospacing="0" w:after="0" w:afterAutospacing="0" w:line="233" w:lineRule="auto"/>
              <w:ind w:left="0" w:right="102" w:rightChars="0"/>
              <w:jc w:val="both"/>
              <w:rPr>
                <w:rFonts w:hint="eastAsia" w:ascii="仿宋" w:hAnsi="仿宋" w:eastAsia="仿宋" w:cs="仿宋"/>
                <w:sz w:val="21"/>
                <w:szCs w:val="21"/>
                <w:lang w:val="en-US" w:eastAsia="zh-CN"/>
              </w:rPr>
            </w:pPr>
            <w:r>
              <w:rPr>
                <w:rFonts w:hint="eastAsia" w:cs="仿宋"/>
                <w:sz w:val="21"/>
                <w:szCs w:val="21"/>
                <w:lang w:val="en-US" w:eastAsia="zh-CN"/>
              </w:rPr>
              <w:t>主要</w:t>
            </w:r>
            <w:r>
              <w:rPr>
                <w:rFonts w:hint="eastAsia" w:ascii="仿宋" w:hAnsi="仿宋" w:eastAsia="仿宋" w:cs="仿宋"/>
                <w:sz w:val="21"/>
                <w:szCs w:val="21"/>
                <w:lang w:val="en-US" w:eastAsia="zh-CN"/>
              </w:rPr>
              <w:t>内容：</w:t>
            </w:r>
          </w:p>
          <w:p w14:paraId="3A33C129">
            <w:pPr>
              <w:pStyle w:val="34"/>
              <w:keepNext w:val="0"/>
              <w:keepLines w:val="0"/>
              <w:suppressLineNumbers w:val="0"/>
              <w:spacing w:before="39" w:beforeAutospacing="0" w:after="0" w:afterAutospacing="0" w:line="233" w:lineRule="auto"/>
              <w:ind w:left="0" w:right="102"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掌握学习中国旅游地理的方法；能够科学的解释自然旅游资源的形成与景观特色；根据旅游资源的特点与分布，进行线路设计。</w:t>
            </w:r>
          </w:p>
          <w:p w14:paraId="5B2AEB66">
            <w:pPr>
              <w:pStyle w:val="34"/>
              <w:keepNext w:val="0"/>
              <w:keepLines w:val="0"/>
              <w:suppressLineNumbers w:val="0"/>
              <w:spacing w:before="39" w:beforeAutospacing="0" w:after="0" w:afterAutospacing="0" w:line="233" w:lineRule="auto"/>
              <w:ind w:left="0" w:right="102"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课程要求：</w:t>
            </w:r>
          </w:p>
          <w:p w14:paraId="5D7A6BA1">
            <w:pPr>
              <w:pStyle w:val="34"/>
              <w:keepNext w:val="0"/>
              <w:keepLines w:val="0"/>
              <w:suppressLineNumbers w:val="0"/>
              <w:spacing w:before="39" w:beforeAutospacing="0" w:after="0" w:afterAutospacing="0" w:line="233" w:lineRule="auto"/>
              <w:ind w:left="0" w:leftChars="0" w:right="102" w:rightChars="0"/>
              <w:jc w:val="both"/>
              <w:rPr>
                <w:rFonts w:hint="eastAsia" w:ascii="仿宋" w:hAnsi="仿宋" w:eastAsia="仿宋" w:cs="仿宋"/>
                <w:sz w:val="21"/>
                <w:szCs w:val="21"/>
                <w:highlight w:val="none"/>
                <w:lang w:eastAsia="zh-CN"/>
              </w:rPr>
            </w:pPr>
            <w:r>
              <w:rPr>
                <w:rFonts w:hint="eastAsia" w:ascii="仿宋" w:hAnsi="仿宋" w:eastAsia="仿宋" w:cs="仿宋"/>
                <w:sz w:val="21"/>
                <w:szCs w:val="21"/>
                <w:lang w:val="en-US" w:eastAsia="zh-CN"/>
              </w:rPr>
              <w:t>坚持将社会主义核心价值观贯穿于整个教学实践活动中；培养学生能够解读人文旅游资源背后的文化内涵； 能够熟练地运用地理知识进行讲解；能够熟练地应用地图解决实际问题。</w:t>
            </w:r>
          </w:p>
        </w:tc>
        <w:tc>
          <w:tcPr>
            <w:tcW w:w="1171" w:type="dxa"/>
            <w:shd w:val="clear" w:color="auto" w:fill="auto"/>
            <w:noWrap w:val="0"/>
            <w:vAlign w:val="center"/>
          </w:tcPr>
          <w:p w14:paraId="69E5CF1C">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3A78EBC3">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35D647FE">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4CAB9012">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7E7C194E">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3371B0F8">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3D358E08">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2169E4E0">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1B764CF6">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421958EA">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598FC89A">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193EDB36">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kern w:val="2"/>
                <w:sz w:val="21"/>
                <w:szCs w:val="21"/>
                <w:highlight w:val="none"/>
                <w:lang w:val="en-US" w:eastAsia="zh-CN" w:bidi="ar-SA"/>
              </w:rPr>
            </w:pPr>
          </w:p>
          <w:p w14:paraId="6FBCA4F2">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48</w:t>
            </w:r>
          </w:p>
        </w:tc>
      </w:tr>
      <w:tr w14:paraId="63F2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14:paraId="4C1D2CA0">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3E073D47">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69C26009">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11BADE51">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4CA7661B">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170235BE">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28DFA7DA">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09208510">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610E64E0">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0FF98803">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7</w:t>
            </w:r>
          </w:p>
        </w:tc>
        <w:tc>
          <w:tcPr>
            <w:tcW w:w="797" w:type="pct"/>
            <w:noWrap w:val="0"/>
            <w:vAlign w:val="center"/>
          </w:tcPr>
          <w:p w14:paraId="57470B3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bidi="ar"/>
              </w:rPr>
            </w:pPr>
          </w:p>
          <w:p w14:paraId="752DF5F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bidi="ar"/>
              </w:rPr>
            </w:pPr>
          </w:p>
          <w:p w14:paraId="4AAC71C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bidi="ar"/>
              </w:rPr>
            </w:pPr>
          </w:p>
          <w:p w14:paraId="349B137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bidi="ar"/>
              </w:rPr>
            </w:pPr>
          </w:p>
          <w:p w14:paraId="4D01CE0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bidi="ar"/>
              </w:rPr>
            </w:pPr>
          </w:p>
          <w:p w14:paraId="2C42B70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bidi="ar"/>
              </w:rPr>
            </w:pPr>
          </w:p>
          <w:p w14:paraId="3FF0F2D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bidi="ar"/>
              </w:rPr>
            </w:pPr>
          </w:p>
          <w:p w14:paraId="627B571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bidi="ar"/>
              </w:rPr>
            </w:pPr>
          </w:p>
          <w:p w14:paraId="0E4236A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bidi="ar"/>
              </w:rPr>
            </w:pPr>
          </w:p>
          <w:p w14:paraId="335E50A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行李服务</w:t>
            </w:r>
          </w:p>
        </w:tc>
        <w:tc>
          <w:tcPr>
            <w:tcW w:w="1710" w:type="pct"/>
            <w:noWrap w:val="0"/>
            <w:vAlign w:val="top"/>
          </w:tcPr>
          <w:p w14:paraId="019725F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本课程是中等职业学校航空服务专业的一门专业核心课程，其任务包括以下三个目标：</w:t>
            </w:r>
          </w:p>
          <w:p w14:paraId="58D99A0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素质目标</w:t>
            </w:r>
          </w:p>
          <w:p w14:paraId="54F4E46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培养学生的服务意识和职业素养，树立良好的职业道德和形象。提高学生的沟通能力和团队协作精神，能够与同事和客人进行有效的交流与合作。增强学生的责任心和应变能力，确保行李服务的安全和质量。</w:t>
            </w:r>
          </w:p>
          <w:p w14:paraId="3D842DD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知识目标</w:t>
            </w:r>
          </w:p>
          <w:p w14:paraId="7E3C0A4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使学生了解行李服务的基本概念、流程和相关规定。掌握行李的分类、包装和标记要求。熟悉行李寄存、提取和运输的操作规范。</w:t>
            </w:r>
          </w:p>
          <w:p w14:paraId="25FF17A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能力</w:t>
            </w:r>
            <w:r>
              <w:rPr>
                <w:rFonts w:hint="eastAsia" w:ascii="仿宋" w:hAnsi="仿宋" w:eastAsia="仿宋" w:cs="仿宋"/>
                <w:color w:val="000000"/>
                <w:sz w:val="21"/>
                <w:szCs w:val="21"/>
              </w:rPr>
              <w:t>目标</w:t>
            </w:r>
          </w:p>
          <w:p w14:paraId="5744FC2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培养学生熟练操作行李服务设备的能力，如行李推车、行李架等。让学生能够准确、高效地为客人提供行李寄存、提取和搬运服务。学会处理行李服务中的常见问题和突发情况，如行李丢失、损坏等。</w:t>
            </w:r>
          </w:p>
          <w:p w14:paraId="19E8F221">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rightChars="0" w:firstLine="0" w:firstLineChars="0"/>
              <w:textAlignment w:val="auto"/>
              <w:rPr>
                <w:rFonts w:hint="eastAsia" w:ascii="仿宋" w:hAnsi="仿宋" w:eastAsia="仿宋" w:cs="仿宋"/>
                <w:color w:val="000000"/>
                <w:sz w:val="21"/>
                <w:szCs w:val="21"/>
              </w:rPr>
            </w:pPr>
          </w:p>
        </w:tc>
        <w:tc>
          <w:tcPr>
            <w:tcW w:w="1468" w:type="pct"/>
            <w:noWrap w:val="0"/>
            <w:vAlign w:val="top"/>
          </w:tcPr>
          <w:p w14:paraId="21142EC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行李服务基础知识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理解</w:t>
            </w:r>
            <w:r>
              <w:rPr>
                <w:rFonts w:hint="eastAsia" w:ascii="仿宋" w:hAnsi="仿宋" w:eastAsia="仿宋" w:cs="仿宋"/>
                <w:color w:val="000000"/>
                <w:sz w:val="21"/>
                <w:szCs w:val="21"/>
              </w:rPr>
              <w:t>行李的定义、分类及相关术语</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了解</w:t>
            </w:r>
            <w:r>
              <w:rPr>
                <w:rFonts w:hint="eastAsia" w:ascii="仿宋" w:hAnsi="仿宋" w:eastAsia="仿宋" w:cs="仿宋"/>
                <w:color w:val="000000"/>
                <w:sz w:val="21"/>
                <w:szCs w:val="21"/>
              </w:rPr>
              <w:t>行李服务在酒店和机场等场所的重要性。</w:t>
            </w:r>
          </w:p>
          <w:p w14:paraId="01804FF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行李员的职业素养</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理解</w:t>
            </w:r>
            <w:r>
              <w:rPr>
                <w:rFonts w:hint="eastAsia" w:ascii="仿宋" w:hAnsi="仿宋" w:eastAsia="仿宋" w:cs="仿宋"/>
                <w:color w:val="000000"/>
                <w:sz w:val="21"/>
                <w:szCs w:val="21"/>
              </w:rPr>
              <w:t>形象与礼仪规范，包括着装、姿态、微笑服务等</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掌握</w:t>
            </w:r>
            <w:r>
              <w:rPr>
                <w:rFonts w:hint="eastAsia" w:ascii="仿宋" w:hAnsi="仿宋" w:eastAsia="仿宋" w:cs="仿宋"/>
                <w:color w:val="000000"/>
                <w:sz w:val="21"/>
                <w:szCs w:val="21"/>
              </w:rPr>
              <w:t>沟通技巧和服务态度，如何与客人有效交流。</w:t>
            </w:r>
          </w:p>
          <w:p w14:paraId="35612CB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行李寄存服务</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掌握</w:t>
            </w:r>
            <w:r>
              <w:rPr>
                <w:rFonts w:hint="eastAsia" w:ascii="仿宋" w:hAnsi="仿宋" w:eastAsia="仿宋" w:cs="仿宋"/>
                <w:color w:val="000000"/>
                <w:sz w:val="21"/>
                <w:szCs w:val="21"/>
              </w:rPr>
              <w:t>寄存手续的办理流程，包括填写寄存单、查验行李等</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理解</w:t>
            </w:r>
            <w:r>
              <w:rPr>
                <w:rFonts w:hint="eastAsia" w:ascii="仿宋" w:hAnsi="仿宋" w:eastAsia="仿宋" w:cs="仿宋"/>
                <w:color w:val="000000"/>
                <w:sz w:val="21"/>
                <w:szCs w:val="21"/>
              </w:rPr>
              <w:t>行李存放的安全管理和保管规定。</w:t>
            </w:r>
          </w:p>
          <w:p w14:paraId="1BCA71E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行李提取服务</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掌握</w:t>
            </w:r>
            <w:r>
              <w:rPr>
                <w:rFonts w:hint="eastAsia" w:ascii="仿宋" w:hAnsi="仿宋" w:eastAsia="仿宋" w:cs="仿宋"/>
                <w:color w:val="000000"/>
                <w:sz w:val="21"/>
                <w:szCs w:val="21"/>
              </w:rPr>
              <w:t>核对客人身份和提取凭证</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了解</w:t>
            </w:r>
            <w:r>
              <w:rPr>
                <w:rFonts w:hint="eastAsia" w:ascii="仿宋" w:hAnsi="仿宋" w:eastAsia="仿宋" w:cs="仿宋"/>
                <w:color w:val="000000"/>
                <w:sz w:val="21"/>
                <w:szCs w:val="21"/>
              </w:rPr>
              <w:t>交付行李的正确方式和注意事项。</w:t>
            </w:r>
          </w:p>
          <w:p w14:paraId="4BE903C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酒店行李服务</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了解</w:t>
            </w:r>
            <w:r>
              <w:rPr>
                <w:rFonts w:hint="eastAsia" w:ascii="仿宋" w:hAnsi="仿宋" w:eastAsia="仿宋" w:cs="仿宋"/>
                <w:color w:val="000000"/>
                <w:sz w:val="21"/>
                <w:szCs w:val="21"/>
              </w:rPr>
              <w:t>客人入住和退房时的行李搬运服务流程</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掌握</w:t>
            </w:r>
            <w:r>
              <w:rPr>
                <w:rFonts w:hint="eastAsia" w:ascii="仿宋" w:hAnsi="仿宋" w:eastAsia="仿宋" w:cs="仿宋"/>
                <w:color w:val="000000"/>
                <w:sz w:val="21"/>
                <w:szCs w:val="21"/>
              </w:rPr>
              <w:t>协助客人将行李送至房间的规范操作。</w:t>
            </w:r>
          </w:p>
          <w:p w14:paraId="512C5ED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机场行李服务</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理解</w:t>
            </w:r>
            <w:r>
              <w:rPr>
                <w:rFonts w:hint="eastAsia" w:ascii="仿宋" w:hAnsi="仿宋" w:eastAsia="仿宋" w:cs="仿宋"/>
                <w:color w:val="000000"/>
                <w:sz w:val="21"/>
                <w:szCs w:val="21"/>
              </w:rPr>
              <w:t>航班行李的装卸流程和安全要求。</w:t>
            </w:r>
          </w:p>
          <w:p w14:paraId="142BD05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rightChars="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行李异常情况处理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掌握</w:t>
            </w:r>
            <w:r>
              <w:rPr>
                <w:rFonts w:hint="eastAsia" w:ascii="仿宋" w:hAnsi="仿宋" w:eastAsia="仿宋" w:cs="仿宋"/>
                <w:color w:val="000000"/>
                <w:sz w:val="21"/>
                <w:szCs w:val="21"/>
              </w:rPr>
              <w:t>行李丢失、损坏、延误等情况的处理程序。</w:t>
            </w:r>
          </w:p>
        </w:tc>
        <w:tc>
          <w:tcPr>
            <w:tcW w:w="652" w:type="pct"/>
            <w:noWrap w:val="0"/>
            <w:vAlign w:val="center"/>
          </w:tcPr>
          <w:p w14:paraId="7E0398B3">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36900F59">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4AA794C0">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2CEE77F3">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50BF36E8">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66F145D5">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5240354F">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5CD3C99E">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186C34F7">
            <w:pPr>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bCs/>
                <w:sz w:val="21"/>
                <w:szCs w:val="21"/>
                <w:lang w:val="en-US" w:eastAsia="zh-CN"/>
              </w:rPr>
            </w:pPr>
          </w:p>
          <w:p w14:paraId="0C04097A">
            <w:pPr>
              <w:keepNext w:val="0"/>
              <w:keepLines w:val="0"/>
              <w:suppressLineNumbers w:val="0"/>
              <w:spacing w:before="0" w:beforeAutospacing="0" w:after="0" w:afterAutospacing="0"/>
              <w:ind w:left="0" w:leftChars="0" w:right="0" w:rightChars="0"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120</w:t>
            </w:r>
          </w:p>
        </w:tc>
      </w:tr>
    </w:tbl>
    <w:p w14:paraId="0D8CFD70">
      <w:pPr>
        <w:pStyle w:val="7"/>
        <w:keepNext w:val="0"/>
        <w:keepLines w:val="0"/>
        <w:pageBreakBefore w:val="0"/>
        <w:numPr>
          <w:ilvl w:val="0"/>
          <w:numId w:val="3"/>
        </w:numPr>
        <w:kinsoku/>
        <w:wordWrap/>
        <w:topLinePunct w:val="0"/>
        <w:bidi w:val="0"/>
        <w:snapToGrid/>
        <w:spacing w:line="360" w:lineRule="exact"/>
        <w:ind w:firstLine="482" w:firstLineChars="200"/>
        <w:textAlignment w:val="auto"/>
        <w:outlineLvl w:val="2"/>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专业拓展课</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二选一</w:t>
      </w:r>
      <w:r>
        <w:rPr>
          <w:rFonts w:hint="eastAsia" w:ascii="仿宋" w:hAnsi="仿宋" w:eastAsia="仿宋" w:cs="仿宋"/>
          <w:b/>
          <w:bCs/>
          <w:sz w:val="24"/>
          <w:szCs w:val="24"/>
          <w:lang w:eastAsia="zh-CN"/>
        </w:rPr>
        <w:t>）</w:t>
      </w:r>
    </w:p>
    <w:tbl>
      <w:tblPr>
        <w:tblStyle w:val="14"/>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403"/>
        <w:gridCol w:w="3112"/>
        <w:gridCol w:w="2602"/>
        <w:gridCol w:w="1124"/>
      </w:tblGrid>
      <w:tr w14:paraId="011D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0"/>
            <w:vAlign w:val="top"/>
          </w:tcPr>
          <w:p w14:paraId="1A102A4F">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序号</w:t>
            </w:r>
          </w:p>
        </w:tc>
        <w:tc>
          <w:tcPr>
            <w:tcW w:w="781" w:type="pct"/>
            <w:noWrap w:val="0"/>
            <w:vAlign w:val="top"/>
          </w:tcPr>
          <w:p w14:paraId="1F2F89B5">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课程名称</w:t>
            </w:r>
          </w:p>
        </w:tc>
        <w:tc>
          <w:tcPr>
            <w:tcW w:w="1733" w:type="pct"/>
            <w:noWrap w:val="0"/>
            <w:vAlign w:val="top"/>
          </w:tcPr>
          <w:p w14:paraId="4B311EEB">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课程目标</w:t>
            </w:r>
          </w:p>
        </w:tc>
        <w:tc>
          <w:tcPr>
            <w:tcW w:w="1449" w:type="pct"/>
            <w:noWrap w:val="0"/>
            <w:vAlign w:val="top"/>
          </w:tcPr>
          <w:p w14:paraId="7F5819A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主要内容和教学要求</w:t>
            </w:r>
          </w:p>
        </w:tc>
        <w:tc>
          <w:tcPr>
            <w:tcW w:w="626" w:type="pct"/>
            <w:noWrap w:val="0"/>
            <w:vAlign w:val="top"/>
          </w:tcPr>
          <w:p w14:paraId="55C9C0F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参考学时</w:t>
            </w:r>
          </w:p>
        </w:tc>
      </w:tr>
      <w:tr w14:paraId="053E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0"/>
            <w:vAlign w:val="center"/>
          </w:tcPr>
          <w:p w14:paraId="2362F063">
            <w:pPr>
              <w:keepNext w:val="0"/>
              <w:keepLines w:val="0"/>
              <w:suppressLineNumbers w:val="0"/>
              <w:spacing w:before="0" w:beforeAutospacing="0" w:after="0" w:afterAutospacing="0"/>
              <w:ind w:left="0" w:right="0" w:firstLine="0" w:firstLineChars="0"/>
              <w:jc w:val="center"/>
              <w:rPr>
                <w:rFonts w:hint="eastAsia" w:ascii="仿宋" w:hAnsi="仿宋" w:cs="宋体"/>
                <w:bCs/>
                <w:sz w:val="21"/>
                <w:szCs w:val="21"/>
              </w:rPr>
            </w:pPr>
          </w:p>
          <w:p w14:paraId="6C4D75B3">
            <w:pPr>
              <w:keepNext w:val="0"/>
              <w:keepLines w:val="0"/>
              <w:suppressLineNumbers w:val="0"/>
              <w:spacing w:before="0" w:beforeAutospacing="0" w:after="0" w:afterAutospacing="0"/>
              <w:ind w:left="0" w:right="0" w:firstLine="210" w:firstLineChars="100"/>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781" w:type="pct"/>
            <w:noWrap w:val="0"/>
            <w:vAlign w:val="top"/>
          </w:tcPr>
          <w:p w14:paraId="73F23D5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283F1B2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0529F6A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058BC6B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3060101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0393694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00F005C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1BF769D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076FCDEB">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248D9ED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29355161">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59FA7F8B">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44C9E11B">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3B9A01E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2EBFA68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210" w:firstLineChars="100"/>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旅游概论</w:t>
            </w:r>
          </w:p>
        </w:tc>
        <w:tc>
          <w:tcPr>
            <w:tcW w:w="1733" w:type="pct"/>
            <w:noWrap w:val="0"/>
            <w:vAlign w:val="top"/>
          </w:tcPr>
          <w:p w14:paraId="612B605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本课程是中等职业学校航空服务专业的一门专业课程，其任务包括以下三个目标：</w:t>
            </w:r>
          </w:p>
          <w:p w14:paraId="485682E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素质目标：</w:t>
            </w:r>
          </w:p>
          <w:p w14:paraId="2BE8FDE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1.具有良好的思想品德、具有</w:t>
            </w:r>
          </w:p>
          <w:p w14:paraId="1C32163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较强的社会责任感、荣誉感和</w:t>
            </w:r>
          </w:p>
          <w:p w14:paraId="27AA436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进取精神；</w:t>
            </w:r>
          </w:p>
          <w:p w14:paraId="0CD1EDB3">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2.养成独立思考问题、分析问</w:t>
            </w:r>
          </w:p>
          <w:p w14:paraId="3BFAFED5">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题、解决问题的学习能力；</w:t>
            </w:r>
          </w:p>
          <w:p w14:paraId="67DA3A2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3.具备旅游从业人员所需的</w:t>
            </w:r>
          </w:p>
          <w:p w14:paraId="14DF448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行业价值观念和认知；</w:t>
            </w:r>
          </w:p>
          <w:p w14:paraId="650EF991">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知识目标：</w:t>
            </w:r>
          </w:p>
          <w:p w14:paraId="4B7BA855">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1.了解社会经济发展与旅游</w:t>
            </w:r>
          </w:p>
          <w:p w14:paraId="54BC4C6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活动的关系；</w:t>
            </w:r>
          </w:p>
          <w:p w14:paraId="48222B7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2.明确旅游活动的内容、种类</w:t>
            </w:r>
          </w:p>
          <w:p w14:paraId="5A87D43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和表现形式；</w:t>
            </w:r>
          </w:p>
          <w:p w14:paraId="57EF30B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3.掌握发展旅游业的基本要</w:t>
            </w:r>
          </w:p>
          <w:p w14:paraId="5968932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素及各要素之间的关系；</w:t>
            </w:r>
          </w:p>
          <w:p w14:paraId="6B4061D6">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4.了解旅游对接待地区的基</w:t>
            </w:r>
          </w:p>
          <w:p w14:paraId="15D6467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本影响；</w:t>
            </w:r>
          </w:p>
          <w:p w14:paraId="37622EE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5.了解旅游和旅游业的发展</w:t>
            </w:r>
          </w:p>
          <w:p w14:paraId="0383C1F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趋势；</w:t>
            </w:r>
          </w:p>
          <w:p w14:paraId="48949D1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能力目标：</w:t>
            </w:r>
          </w:p>
          <w:p w14:paraId="63999E3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1.能够结合旅游者需求分析</w:t>
            </w:r>
          </w:p>
          <w:p w14:paraId="4BFFC50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旅游市场的开发；</w:t>
            </w:r>
          </w:p>
          <w:p w14:paraId="4A7DC4F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2.能够用旅游资源开发和保</w:t>
            </w:r>
          </w:p>
          <w:p w14:paraId="439D580F">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护的知识深入分析旅游资源</w:t>
            </w:r>
          </w:p>
          <w:p w14:paraId="19D0F8A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实际应如何开发；</w:t>
            </w:r>
          </w:p>
          <w:p w14:paraId="33F1608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3.能用旅游学基础知识分析</w:t>
            </w:r>
          </w:p>
          <w:p w14:paraId="129F60A2">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某地旅游业的发展状况；</w:t>
            </w:r>
          </w:p>
        </w:tc>
        <w:tc>
          <w:tcPr>
            <w:tcW w:w="1449" w:type="pct"/>
            <w:noWrap w:val="0"/>
            <w:vAlign w:val="top"/>
          </w:tcPr>
          <w:p w14:paraId="304E5CCC">
            <w:pPr>
              <w:pStyle w:val="34"/>
              <w:keepNext w:val="0"/>
              <w:keepLines w:val="0"/>
              <w:suppressLineNumbers w:val="0"/>
              <w:spacing w:before="40" w:beforeAutospacing="0" w:after="0" w:afterAutospacing="0" w:line="231" w:lineRule="auto"/>
              <w:ind w:left="0" w:right="102" w:right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主要内容：</w:t>
            </w:r>
          </w:p>
          <w:p w14:paraId="18E9135E">
            <w:pPr>
              <w:pStyle w:val="34"/>
              <w:keepNext w:val="0"/>
              <w:keepLines w:val="0"/>
              <w:suppressLineNumbers w:val="0"/>
              <w:spacing w:before="40" w:beforeAutospacing="0" w:after="0" w:afterAutospacing="0" w:line="231" w:lineRule="auto"/>
              <w:ind w:left="0" w:right="102" w:rightChars="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了解旅游产生的过程、了解全面提升我国国内旅游市场的原因及其措施、了解世界主要旅游组织及标识、了解世界和我国旅游、旅游业不同历史阶段的特征。</w:t>
            </w:r>
          </w:p>
          <w:p w14:paraId="16A6BC9D">
            <w:pPr>
              <w:pStyle w:val="34"/>
              <w:keepNext w:val="0"/>
              <w:keepLines w:val="0"/>
              <w:suppressLineNumbers w:val="0"/>
              <w:spacing w:before="40" w:beforeAutospacing="0" w:after="0" w:afterAutospacing="0" w:line="231" w:lineRule="auto"/>
              <w:ind w:left="0" w:right="102" w:rightChars="0"/>
              <w:rPr>
                <w:rFonts w:hint="eastAsia" w:ascii="仿宋" w:hAnsi="仿宋" w:eastAsia="仿宋" w:cs="仿宋"/>
                <w:color w:val="000000"/>
                <w:kern w:val="2"/>
                <w:sz w:val="21"/>
                <w:szCs w:val="21"/>
                <w:lang w:val="en-US" w:eastAsia="en-US" w:bidi="ar-SA"/>
              </w:rPr>
            </w:pPr>
            <w:r>
              <w:rPr>
                <w:rFonts w:hint="eastAsia" w:cs="仿宋"/>
                <w:color w:val="000000"/>
                <w:kern w:val="2"/>
                <w:sz w:val="21"/>
                <w:szCs w:val="21"/>
                <w:lang w:val="en-US" w:eastAsia="zh-CN" w:bidi="ar-SA"/>
              </w:rPr>
              <w:t>教学</w:t>
            </w:r>
            <w:r>
              <w:rPr>
                <w:rFonts w:hint="eastAsia" w:ascii="仿宋" w:hAnsi="仿宋" w:eastAsia="仿宋" w:cs="仿宋"/>
                <w:color w:val="000000"/>
                <w:kern w:val="2"/>
                <w:sz w:val="21"/>
                <w:szCs w:val="21"/>
                <w:lang w:val="en-US" w:eastAsia="zh-CN" w:bidi="ar-SA"/>
              </w:rPr>
              <w:t>要求：坚持将社会主义核心价值观贯穿于整个教学实践活动中；坚持传授旅游学及旅游业的基本知识，具备现代旅游管理的基本技能，具有能够运用旅游学知识认识、分析和解决旅游实践问题的能力；渗透思想教育和世界观、人生观、价值观的培养，强化职业道德观念。</w:t>
            </w:r>
          </w:p>
        </w:tc>
        <w:tc>
          <w:tcPr>
            <w:tcW w:w="626" w:type="pct"/>
            <w:noWrap w:val="0"/>
            <w:vAlign w:val="center"/>
          </w:tcPr>
          <w:p w14:paraId="2BBC1A34">
            <w:pPr>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120</w:t>
            </w:r>
          </w:p>
        </w:tc>
      </w:tr>
      <w:tr w14:paraId="79A3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0"/>
            <w:vAlign w:val="center"/>
          </w:tcPr>
          <w:p w14:paraId="36732C7E">
            <w:pPr>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781" w:type="pct"/>
            <w:noWrap w:val="0"/>
            <w:vAlign w:val="top"/>
          </w:tcPr>
          <w:p w14:paraId="7375EF4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66F4FFB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69261744">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10808E5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402799D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6BB9D97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295654EF">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7AF627DC">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67CA9129">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10714F4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32103D6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7EFEFE68">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5D2C8F4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2B30AF95">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281F0C2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717F02D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4D371F7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p>
          <w:p w14:paraId="4A7212CD">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lang w:val="en-US" w:eastAsia="en-US"/>
              </w:rPr>
            </w:pPr>
            <w:r>
              <w:rPr>
                <w:rFonts w:hint="eastAsia" w:ascii="仿宋" w:hAnsi="仿宋" w:eastAsia="仿宋" w:cs="仿宋"/>
                <w:color w:val="000000"/>
                <w:sz w:val="21"/>
                <w:szCs w:val="21"/>
                <w:lang w:val="en-US" w:eastAsia="zh-CN"/>
              </w:rPr>
              <w:t>航空通信与导航基础</w:t>
            </w:r>
          </w:p>
        </w:tc>
        <w:tc>
          <w:tcPr>
            <w:tcW w:w="1733" w:type="pct"/>
            <w:noWrap w:val="0"/>
            <w:vAlign w:val="top"/>
          </w:tcPr>
          <w:p w14:paraId="6D936AAB">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本课程是中等职业学校航空服务专业的一门专业课程，其任务包括以下三个目标：</w:t>
            </w:r>
          </w:p>
          <w:p w14:paraId="27F74400">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知识目标：</w:t>
            </w:r>
          </w:p>
          <w:p w14:paraId="47D3C01F">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掌握航空通信、导航的基本概念与基础原理；熟悉甚高频、高频、VOR、DME、ILS及北斗卫星导航等主流系统的组成、功能与应用场景；了解民航通信导航相关法规与运行标准。</w:t>
            </w:r>
          </w:p>
          <w:p w14:paraId="5109778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能力目标：</w:t>
            </w:r>
          </w:p>
          <w:p w14:paraId="6BC2F1F7">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能够识别民航通信导航常用设备，区分各系统适用飞行阶段；具备基础陆空规范通话与协同沟通能力；能理解通信导航系统在民航运行中的应用逻辑，适配航空服务岗位工作需求。</w:t>
            </w:r>
          </w:p>
          <w:p w14:paraId="6798A02A">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素质目标：</w:t>
            </w:r>
          </w:p>
          <w:p w14:paraId="4F8ABBCE">
            <w:pPr>
              <w:pStyle w:val="9"/>
              <w:keepNext w:val="0"/>
              <w:keepLines w:val="0"/>
              <w:pageBreakBefore w:val="0"/>
              <w:suppressLineNumbers w:val="0"/>
              <w:kinsoku/>
              <w:wordWrap/>
              <w:topLinePunct w:val="0"/>
              <w:bidi w:val="0"/>
              <w:snapToGrid/>
              <w:spacing w:before="0" w:beforeAutospacing="0" w:after="0" w:afterAutospacing="0" w:line="360" w:lineRule="exact"/>
              <w:ind w:left="0" w:leftChars="0" w:right="0" w:firstLine="0" w:firstLineChars="0"/>
              <w:textAlignment w:val="auto"/>
              <w:rPr>
                <w:rFonts w:hint="eastAsia" w:ascii="仿宋" w:hAnsi="仿宋" w:eastAsia="仿宋" w:cs="仿宋"/>
                <w:color w:val="000000"/>
                <w:sz w:val="21"/>
                <w:szCs w:val="21"/>
              </w:rPr>
            </w:pPr>
            <w:r>
              <w:rPr>
                <w:rFonts w:hint="eastAsia" w:ascii="仿宋" w:hAnsi="仿宋" w:eastAsia="仿宋" w:cs="仿宋"/>
                <w:sz w:val="21"/>
                <w:szCs w:val="21"/>
                <w:lang w:val="en-US" w:eastAsia="zh-CN"/>
              </w:rPr>
              <w:t>树立安全第一、规范严谨的民航职业理念；养成遵守行业规章、恪守标准程序的职业习惯；具备责任意识、规则意识与持续学习民航新技术的素养。</w:t>
            </w:r>
          </w:p>
        </w:tc>
        <w:tc>
          <w:tcPr>
            <w:tcW w:w="1449" w:type="pct"/>
            <w:noWrap w:val="0"/>
            <w:vAlign w:val="top"/>
          </w:tcPr>
          <w:p w14:paraId="777A8FE3">
            <w:pPr>
              <w:pStyle w:val="34"/>
              <w:keepNext w:val="0"/>
              <w:keepLines w:val="0"/>
              <w:suppressLineNumbers w:val="0"/>
              <w:spacing w:before="39" w:beforeAutospacing="0" w:after="0" w:afterAutospacing="0" w:line="233" w:lineRule="auto"/>
              <w:ind w:left="0" w:right="102" w:rightChars="0"/>
              <w:jc w:val="both"/>
              <w:rPr>
                <w:rFonts w:hint="eastAsia" w:cs="仿宋"/>
                <w:sz w:val="21"/>
                <w:szCs w:val="21"/>
                <w:lang w:val="en-US" w:eastAsia="zh-CN"/>
              </w:rPr>
            </w:pPr>
            <w:r>
              <w:rPr>
                <w:rFonts w:hint="eastAsia" w:cs="仿宋"/>
                <w:sz w:val="21"/>
                <w:szCs w:val="21"/>
                <w:lang w:val="en-US" w:eastAsia="zh-CN"/>
              </w:rPr>
              <w:t>主要内容：</w:t>
            </w:r>
          </w:p>
          <w:p w14:paraId="7015ED76">
            <w:pPr>
              <w:pStyle w:val="34"/>
              <w:keepNext w:val="0"/>
              <w:keepLines w:val="0"/>
              <w:suppressLineNumbers w:val="0"/>
              <w:spacing w:before="39" w:beforeAutospacing="0" w:after="0" w:afterAutospacing="0" w:line="233" w:lineRule="auto"/>
              <w:ind w:left="0" w:right="102" w:rightChars="0"/>
              <w:jc w:val="both"/>
              <w:rPr>
                <w:rFonts w:hint="eastAsia" w:cs="仿宋"/>
                <w:sz w:val="21"/>
                <w:szCs w:val="21"/>
                <w:lang w:val="en-US" w:eastAsia="zh-CN"/>
              </w:rPr>
            </w:pPr>
            <w:r>
              <w:rPr>
                <w:rFonts w:hint="eastAsia" w:cs="仿宋"/>
                <w:sz w:val="21"/>
                <w:szCs w:val="21"/>
                <w:lang w:val="en-US" w:eastAsia="zh-CN"/>
              </w:rPr>
              <w:t>1. 航空通信导航基础知识：涵盖民航通信导航分类、工作频段、电波传播基础及行业相关法规标准。</w:t>
            </w:r>
          </w:p>
          <w:p w14:paraId="5D77B463">
            <w:pPr>
              <w:pStyle w:val="34"/>
              <w:keepNext w:val="0"/>
              <w:keepLines w:val="0"/>
              <w:suppressLineNumbers w:val="0"/>
              <w:spacing w:before="39" w:beforeAutospacing="0" w:after="0" w:afterAutospacing="0" w:line="233" w:lineRule="auto"/>
              <w:ind w:left="0" w:right="102" w:rightChars="0"/>
              <w:jc w:val="both"/>
              <w:rPr>
                <w:rFonts w:hint="eastAsia" w:cs="仿宋"/>
                <w:sz w:val="21"/>
                <w:szCs w:val="21"/>
                <w:lang w:val="en-US" w:eastAsia="zh-CN"/>
              </w:rPr>
            </w:pPr>
            <w:r>
              <w:rPr>
                <w:rFonts w:hint="eastAsia" w:cs="仿宋"/>
                <w:sz w:val="21"/>
                <w:szCs w:val="21"/>
                <w:lang w:val="en-US" w:eastAsia="zh-CN"/>
              </w:rPr>
              <w:t>2. 航空地空与地面通信系统：掌握VHF、HF通信、卫星通信及机场地面通信系统组成、原理与应用。</w:t>
            </w:r>
          </w:p>
          <w:p w14:paraId="3E85B203">
            <w:pPr>
              <w:pStyle w:val="34"/>
              <w:keepNext w:val="0"/>
              <w:keepLines w:val="0"/>
              <w:suppressLineNumbers w:val="0"/>
              <w:spacing w:before="39" w:beforeAutospacing="0" w:after="0" w:afterAutospacing="0" w:line="233" w:lineRule="auto"/>
              <w:ind w:left="0" w:right="102" w:rightChars="0"/>
              <w:jc w:val="both"/>
              <w:rPr>
                <w:rFonts w:hint="eastAsia" w:cs="仿宋"/>
                <w:sz w:val="21"/>
                <w:szCs w:val="21"/>
                <w:lang w:val="en-US" w:eastAsia="zh-CN"/>
              </w:rPr>
            </w:pPr>
            <w:r>
              <w:rPr>
                <w:rFonts w:hint="eastAsia" w:cs="仿宋"/>
                <w:sz w:val="21"/>
                <w:szCs w:val="21"/>
                <w:lang w:val="en-US" w:eastAsia="zh-CN"/>
              </w:rPr>
              <w:t>3. 航空无线电导航系统：学习NDB、VOR、DME、ILS等近程导航系统工作原理、设备构成及飞行应用。</w:t>
            </w:r>
          </w:p>
          <w:p w14:paraId="6AA7FB99">
            <w:pPr>
              <w:pStyle w:val="34"/>
              <w:keepNext w:val="0"/>
              <w:keepLines w:val="0"/>
              <w:suppressLineNumbers w:val="0"/>
              <w:spacing w:before="39" w:beforeAutospacing="0" w:after="0" w:afterAutospacing="0" w:line="233" w:lineRule="auto"/>
              <w:ind w:left="0" w:right="102" w:rightChars="0"/>
              <w:jc w:val="both"/>
              <w:rPr>
                <w:rFonts w:hint="eastAsia" w:cs="仿宋"/>
                <w:sz w:val="21"/>
                <w:szCs w:val="21"/>
                <w:lang w:val="en-US" w:eastAsia="zh-CN"/>
              </w:rPr>
            </w:pPr>
            <w:r>
              <w:rPr>
                <w:rFonts w:hint="eastAsia" w:cs="仿宋"/>
                <w:sz w:val="21"/>
                <w:szCs w:val="21"/>
                <w:lang w:val="en-US" w:eastAsia="zh-CN"/>
              </w:rPr>
              <w:t>4. 卫星导航与监视系统：了解北斗、GNSS卫星导航及ADS-B、民航雷达监视系统基础原理与应用。</w:t>
            </w:r>
          </w:p>
          <w:p w14:paraId="685A89F5">
            <w:pPr>
              <w:pStyle w:val="34"/>
              <w:keepNext w:val="0"/>
              <w:keepLines w:val="0"/>
              <w:suppressLineNumbers w:val="0"/>
              <w:spacing w:before="39" w:beforeAutospacing="0" w:after="0" w:afterAutospacing="0" w:line="233" w:lineRule="auto"/>
              <w:ind w:left="0" w:right="102" w:rightChars="0"/>
              <w:jc w:val="both"/>
              <w:rPr>
                <w:rFonts w:hint="eastAsia" w:cs="仿宋"/>
                <w:sz w:val="21"/>
                <w:szCs w:val="21"/>
                <w:lang w:val="en-US" w:eastAsia="zh-CN"/>
              </w:rPr>
            </w:pPr>
            <w:r>
              <w:rPr>
                <w:rFonts w:hint="eastAsia" w:cs="仿宋"/>
                <w:sz w:val="21"/>
                <w:szCs w:val="21"/>
                <w:lang w:val="en-US" w:eastAsia="zh-CN"/>
              </w:rPr>
              <w:t>5. 通信导航规范与实操：熟悉航空通信用语、运行程序及设备安全使用规范。</w:t>
            </w:r>
          </w:p>
          <w:p w14:paraId="7666FEB9">
            <w:pPr>
              <w:pStyle w:val="34"/>
              <w:keepNext w:val="0"/>
              <w:keepLines w:val="0"/>
              <w:suppressLineNumbers w:val="0"/>
              <w:spacing w:before="39" w:beforeAutospacing="0" w:after="0" w:afterAutospacing="0" w:line="233" w:lineRule="auto"/>
              <w:ind w:left="0" w:right="102" w:rightChars="0"/>
              <w:jc w:val="both"/>
              <w:rPr>
                <w:rFonts w:hint="eastAsia" w:cs="仿宋"/>
                <w:sz w:val="21"/>
                <w:szCs w:val="21"/>
                <w:lang w:val="en-US" w:eastAsia="zh-CN"/>
              </w:rPr>
            </w:pPr>
            <w:r>
              <w:rPr>
                <w:rFonts w:hint="eastAsia" w:cs="仿宋"/>
                <w:sz w:val="21"/>
                <w:szCs w:val="21"/>
                <w:lang w:val="en-US" w:eastAsia="zh-CN"/>
              </w:rPr>
              <w:t>教学要求：</w:t>
            </w:r>
          </w:p>
          <w:p w14:paraId="5A8DA58B">
            <w:pPr>
              <w:pStyle w:val="34"/>
              <w:keepNext w:val="0"/>
              <w:keepLines w:val="0"/>
              <w:suppressLineNumbers w:val="0"/>
              <w:spacing w:before="39" w:beforeAutospacing="0" w:after="0" w:afterAutospacing="0" w:line="233" w:lineRule="auto"/>
              <w:ind w:left="0" w:right="102" w:rightChars="0"/>
              <w:jc w:val="both"/>
              <w:rPr>
                <w:rFonts w:hint="eastAsia" w:cs="仿宋"/>
                <w:sz w:val="21"/>
                <w:szCs w:val="21"/>
                <w:lang w:val="en-US" w:eastAsia="zh-CN"/>
              </w:rPr>
            </w:pPr>
            <w:r>
              <w:rPr>
                <w:rFonts w:hint="eastAsia" w:cs="仿宋"/>
                <w:sz w:val="21"/>
                <w:szCs w:val="21"/>
                <w:lang w:val="en-US" w:eastAsia="zh-CN"/>
              </w:rPr>
              <w:t>1. 知识要求：掌握航空通信导航核心理论、常用系统原理及民航运行规范；熟悉各类导航、通信设备功能与适用场景。</w:t>
            </w:r>
          </w:p>
          <w:p w14:paraId="45775A22">
            <w:pPr>
              <w:pStyle w:val="34"/>
              <w:keepNext w:val="0"/>
              <w:keepLines w:val="0"/>
              <w:suppressLineNumbers w:val="0"/>
              <w:spacing w:before="39" w:beforeAutospacing="0" w:after="0" w:afterAutospacing="0" w:line="233" w:lineRule="auto"/>
              <w:ind w:left="0" w:right="102" w:rightChars="0"/>
              <w:jc w:val="both"/>
              <w:rPr>
                <w:rFonts w:hint="eastAsia" w:cs="仿宋"/>
                <w:sz w:val="21"/>
                <w:szCs w:val="21"/>
                <w:lang w:val="en-US" w:eastAsia="zh-CN"/>
              </w:rPr>
            </w:pPr>
            <w:r>
              <w:rPr>
                <w:rFonts w:hint="eastAsia" w:cs="仿宋"/>
                <w:sz w:val="21"/>
                <w:szCs w:val="21"/>
                <w:lang w:val="en-US" w:eastAsia="zh-CN"/>
              </w:rPr>
              <w:t>2. 能力要求：具备识别民航主流通信导航设备、区分系统应用场景的能力；掌握基础航空通信规范用语与操作流程。</w:t>
            </w:r>
          </w:p>
          <w:p w14:paraId="5865E7DF">
            <w:pPr>
              <w:pStyle w:val="34"/>
              <w:keepNext w:val="0"/>
              <w:keepLines w:val="0"/>
              <w:suppressLineNumbers w:val="0"/>
              <w:spacing w:before="39" w:beforeAutospacing="0" w:after="0" w:afterAutospacing="0" w:line="233" w:lineRule="auto"/>
              <w:ind w:left="0" w:right="102" w:rightChars="0"/>
              <w:jc w:val="both"/>
              <w:rPr>
                <w:rFonts w:hint="eastAsia" w:ascii="仿宋" w:hAnsi="仿宋" w:eastAsia="仿宋" w:cs="仿宋"/>
                <w:spacing w:val="-4"/>
                <w:sz w:val="21"/>
                <w:szCs w:val="21"/>
                <w:lang w:val="en-US" w:eastAsia="en-US"/>
              </w:rPr>
            </w:pPr>
            <w:r>
              <w:rPr>
                <w:rFonts w:hint="eastAsia" w:cs="仿宋"/>
                <w:sz w:val="21"/>
                <w:szCs w:val="21"/>
                <w:lang w:val="en-US" w:eastAsia="zh-CN"/>
              </w:rPr>
              <w:t>3. 素质要求：树立民航安全第一、严谨规范的职业意识；养成严守操作流程的职业素养；培养岗位责任意识与民航专业服务理念。</w:t>
            </w:r>
          </w:p>
        </w:tc>
        <w:tc>
          <w:tcPr>
            <w:tcW w:w="626" w:type="pct"/>
            <w:noWrap w:val="0"/>
            <w:vAlign w:val="center"/>
          </w:tcPr>
          <w:p w14:paraId="12294642">
            <w:pPr>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120</w:t>
            </w:r>
          </w:p>
        </w:tc>
      </w:tr>
      <w:bookmarkEnd w:id="22"/>
    </w:tbl>
    <w:p w14:paraId="145C7CEB">
      <w:pPr>
        <w:pStyle w:val="7"/>
        <w:keepNext w:val="0"/>
        <w:keepLines w:val="0"/>
        <w:pageBreakBefore w:val="0"/>
        <w:numPr>
          <w:ilvl w:val="0"/>
          <w:numId w:val="4"/>
        </w:numPr>
        <w:kinsoku/>
        <w:wordWrap/>
        <w:topLinePunct w:val="0"/>
        <w:bidi w:val="0"/>
        <w:snapToGrid/>
        <w:spacing w:line="360" w:lineRule="exact"/>
        <w:ind w:left="0" w:leftChars="0" w:firstLine="0" w:firstLineChars="0"/>
        <w:textAlignment w:val="auto"/>
        <w:outlineLvl w:val="2"/>
        <w:rPr>
          <w:rFonts w:hint="eastAsia" w:ascii="仿宋" w:hAnsi="仿宋" w:eastAsia="仿宋" w:cs="仿宋"/>
          <w:b/>
          <w:bCs/>
          <w:sz w:val="24"/>
          <w:szCs w:val="24"/>
        </w:rPr>
      </w:pPr>
      <w:r>
        <w:rPr>
          <w:rFonts w:hint="eastAsia" w:ascii="仿宋" w:hAnsi="仿宋" w:eastAsia="仿宋" w:cs="仿宋"/>
          <w:b/>
          <w:sz w:val="24"/>
          <w:szCs w:val="24"/>
          <w:lang w:val="en-US" w:eastAsia="zh-CN"/>
        </w:rPr>
        <w:t>独立设置实践教学</w:t>
      </w:r>
    </w:p>
    <w:p w14:paraId="64798BB7">
      <w:pPr>
        <w:pStyle w:val="7"/>
        <w:keepNext w:val="0"/>
        <w:keepLines w:val="0"/>
        <w:pageBreakBefore w:val="0"/>
        <w:numPr>
          <w:ilvl w:val="0"/>
          <w:numId w:val="0"/>
        </w:numPr>
        <w:kinsoku/>
        <w:wordWrap/>
        <w:topLinePunct w:val="0"/>
        <w:bidi w:val="0"/>
        <w:snapToGrid/>
        <w:spacing w:line="360" w:lineRule="exact"/>
        <w:ind w:firstLine="480" w:firstLineChars="200"/>
        <w:textAlignment w:val="auto"/>
        <w:outlineLvl w:val="2"/>
        <w:rPr>
          <w:rFonts w:hint="eastAsia" w:ascii="宋体" w:hAnsi="宋体" w:eastAsia="仿宋" w:cs="Times New Roman"/>
          <w:b/>
          <w:bCs/>
          <w:kern w:val="0"/>
          <w:sz w:val="24"/>
          <w:szCs w:val="27"/>
          <w:lang w:val="en-US" w:eastAsia="zh-CN" w:bidi="ar-SA"/>
        </w:rPr>
      </w:pPr>
      <w:r>
        <w:rPr>
          <w:rFonts w:hint="eastAsia" w:ascii="仿宋" w:hAnsi="仿宋" w:eastAsia="仿宋" w:cs="仿宋"/>
          <w:snapToGrid/>
          <w:kern w:val="2"/>
          <w:sz w:val="24"/>
          <w:szCs w:val="24"/>
          <w:lang w:val="en-US" w:eastAsia="zh-CN" w:bidi="ar-SA"/>
        </w:rPr>
        <w:t>各科课程课时分成理论课时和实践课时，各科课程中实践课时在校外实践基地开展的也可以结合在综合实训课程中。学生主要在校外实训基地完成综合实训，通过综合实训，增强学生对服务行业的感性认识，提高专业技能，培养吃苦耐劳的敬业精神，培养沟通合作能力和责任意识，为学生获得相应的职业资格证书，参加顶岗实习、毕业就业打下坚实基础。</w:t>
      </w:r>
      <w:bookmarkStart w:id="23" w:name="_Toc167569045"/>
      <w:bookmarkStart w:id="24" w:name="_Toc26111"/>
    </w:p>
    <w:p w14:paraId="60C723ED">
      <w:pPr>
        <w:widowControl w:val="0"/>
        <w:spacing w:line="360" w:lineRule="exact"/>
        <w:ind w:firstLine="482" w:firstLineChars="200"/>
        <w:jc w:val="left"/>
        <w:outlineLvl w:val="2"/>
        <w:rPr>
          <w:rFonts w:hint="eastAsia" w:ascii="宋体" w:hAnsi="宋体" w:eastAsia="仿宋" w:cs="Times New Roman"/>
          <w:b/>
          <w:bCs/>
          <w:kern w:val="0"/>
          <w:sz w:val="24"/>
          <w:szCs w:val="27"/>
          <w:lang w:val="en-US" w:eastAsia="zh-CN" w:bidi="ar-SA"/>
        </w:rPr>
      </w:pPr>
      <w:r>
        <w:rPr>
          <w:rFonts w:hint="eastAsia" w:ascii="宋体" w:hAnsi="宋体" w:eastAsia="仿宋" w:cs="Times New Roman"/>
          <w:b/>
          <w:bCs/>
          <w:kern w:val="0"/>
          <w:sz w:val="24"/>
          <w:szCs w:val="27"/>
          <w:lang w:val="en-US" w:eastAsia="zh-CN" w:bidi="ar-SA"/>
        </w:rPr>
        <w:t>1.独立设置实践教学环节安排表</w:t>
      </w:r>
      <w:bookmarkEnd w:id="23"/>
      <w:bookmarkEnd w:id="2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398"/>
        <w:gridCol w:w="1099"/>
        <w:gridCol w:w="1089"/>
        <w:gridCol w:w="1089"/>
        <w:gridCol w:w="1089"/>
        <w:gridCol w:w="1089"/>
        <w:gridCol w:w="1089"/>
      </w:tblGrid>
      <w:tr w14:paraId="0272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noWrap w:val="0"/>
            <w:vAlign w:val="center"/>
          </w:tcPr>
          <w:p w14:paraId="239FCC00">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
                <w:bCs w:val="0"/>
                <w:sz w:val="21"/>
                <w:szCs w:val="21"/>
              </w:rPr>
            </w:pPr>
            <w:r>
              <w:rPr>
                <w:rFonts w:hint="eastAsia" w:ascii="仿宋" w:hAnsi="仿宋" w:eastAsia="仿宋" w:cs="Times New Roman"/>
                <w:b/>
                <w:bCs w:val="0"/>
                <w:sz w:val="21"/>
                <w:szCs w:val="21"/>
              </w:rPr>
              <w:t>序号</w:t>
            </w:r>
          </w:p>
        </w:tc>
        <w:tc>
          <w:tcPr>
            <w:tcW w:w="1398" w:type="dxa"/>
            <w:noWrap w:val="0"/>
            <w:vAlign w:val="center"/>
          </w:tcPr>
          <w:p w14:paraId="234F21D9">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
                <w:bCs w:val="0"/>
                <w:sz w:val="21"/>
                <w:szCs w:val="21"/>
              </w:rPr>
            </w:pPr>
            <w:r>
              <w:rPr>
                <w:rFonts w:hint="eastAsia" w:ascii="仿宋" w:hAnsi="仿宋" w:eastAsia="仿宋" w:cs="Times New Roman"/>
                <w:b/>
                <w:bCs w:val="0"/>
                <w:sz w:val="21"/>
                <w:szCs w:val="21"/>
              </w:rPr>
              <w:t>独立设置实践教学环节名称</w:t>
            </w:r>
          </w:p>
        </w:tc>
        <w:tc>
          <w:tcPr>
            <w:tcW w:w="1099" w:type="dxa"/>
            <w:noWrap w:val="0"/>
            <w:vAlign w:val="center"/>
          </w:tcPr>
          <w:p w14:paraId="10F1E1DB">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
                <w:bCs w:val="0"/>
                <w:sz w:val="21"/>
                <w:szCs w:val="21"/>
              </w:rPr>
            </w:pPr>
            <w:r>
              <w:rPr>
                <w:rFonts w:hint="eastAsia" w:ascii="仿宋" w:hAnsi="仿宋" w:eastAsia="仿宋" w:cs="Times New Roman"/>
                <w:b/>
                <w:bCs w:val="0"/>
                <w:sz w:val="21"/>
                <w:szCs w:val="21"/>
              </w:rPr>
              <w:t>学期</w:t>
            </w:r>
          </w:p>
        </w:tc>
        <w:tc>
          <w:tcPr>
            <w:tcW w:w="1089" w:type="dxa"/>
            <w:noWrap w:val="0"/>
            <w:vAlign w:val="center"/>
          </w:tcPr>
          <w:p w14:paraId="5CE9AEF4">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
                <w:bCs w:val="0"/>
                <w:sz w:val="21"/>
                <w:szCs w:val="21"/>
              </w:rPr>
            </w:pPr>
            <w:r>
              <w:rPr>
                <w:rFonts w:hint="eastAsia" w:ascii="仿宋" w:hAnsi="仿宋" w:eastAsia="仿宋" w:cs="Times New Roman"/>
                <w:b/>
                <w:bCs w:val="0"/>
                <w:sz w:val="21"/>
                <w:szCs w:val="21"/>
              </w:rPr>
              <w:t>周数</w:t>
            </w:r>
          </w:p>
        </w:tc>
        <w:tc>
          <w:tcPr>
            <w:tcW w:w="1089" w:type="dxa"/>
            <w:noWrap w:val="0"/>
            <w:vAlign w:val="center"/>
          </w:tcPr>
          <w:p w14:paraId="3A5F5699">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
                <w:bCs w:val="0"/>
                <w:sz w:val="21"/>
                <w:szCs w:val="21"/>
              </w:rPr>
            </w:pPr>
            <w:r>
              <w:rPr>
                <w:rFonts w:hint="eastAsia" w:ascii="仿宋" w:hAnsi="仿宋" w:eastAsia="仿宋" w:cs="Times New Roman"/>
                <w:b/>
                <w:bCs w:val="0"/>
                <w:sz w:val="21"/>
                <w:szCs w:val="21"/>
              </w:rPr>
              <w:t>主要教学形式</w:t>
            </w:r>
          </w:p>
        </w:tc>
        <w:tc>
          <w:tcPr>
            <w:tcW w:w="1089" w:type="dxa"/>
            <w:noWrap w:val="0"/>
            <w:vAlign w:val="center"/>
          </w:tcPr>
          <w:p w14:paraId="2AD5006D">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
                <w:bCs w:val="0"/>
                <w:sz w:val="21"/>
                <w:szCs w:val="21"/>
              </w:rPr>
            </w:pPr>
            <w:r>
              <w:rPr>
                <w:rFonts w:hint="eastAsia" w:ascii="仿宋" w:hAnsi="仿宋" w:eastAsia="仿宋" w:cs="Times New Roman"/>
                <w:b/>
                <w:bCs w:val="0"/>
                <w:sz w:val="21"/>
                <w:szCs w:val="21"/>
              </w:rPr>
              <w:t>地点</w:t>
            </w:r>
          </w:p>
        </w:tc>
        <w:tc>
          <w:tcPr>
            <w:tcW w:w="1089" w:type="dxa"/>
            <w:noWrap w:val="0"/>
            <w:vAlign w:val="center"/>
          </w:tcPr>
          <w:p w14:paraId="16FFF596">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
                <w:bCs w:val="0"/>
                <w:sz w:val="21"/>
                <w:szCs w:val="21"/>
              </w:rPr>
            </w:pPr>
            <w:r>
              <w:rPr>
                <w:rFonts w:hint="eastAsia" w:ascii="仿宋" w:hAnsi="仿宋" w:eastAsia="仿宋" w:cs="Times New Roman"/>
                <w:b/>
                <w:bCs w:val="0"/>
                <w:sz w:val="21"/>
                <w:szCs w:val="21"/>
              </w:rPr>
              <w:t>考核</w:t>
            </w:r>
          </w:p>
        </w:tc>
        <w:tc>
          <w:tcPr>
            <w:tcW w:w="1089" w:type="dxa"/>
            <w:noWrap w:val="0"/>
            <w:vAlign w:val="center"/>
          </w:tcPr>
          <w:p w14:paraId="3D99A54D">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
                <w:bCs w:val="0"/>
                <w:sz w:val="21"/>
                <w:szCs w:val="21"/>
              </w:rPr>
            </w:pPr>
            <w:r>
              <w:rPr>
                <w:rFonts w:hint="eastAsia" w:ascii="仿宋" w:hAnsi="仿宋" w:eastAsia="仿宋" w:cs="Times New Roman"/>
                <w:b/>
                <w:bCs w:val="0"/>
                <w:sz w:val="21"/>
                <w:szCs w:val="21"/>
              </w:rPr>
              <w:t>备注</w:t>
            </w:r>
          </w:p>
        </w:tc>
      </w:tr>
      <w:tr w14:paraId="46B1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noWrap w:val="0"/>
            <w:vAlign w:val="center"/>
          </w:tcPr>
          <w:p w14:paraId="01911828">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rPr>
            </w:pPr>
            <w:r>
              <w:rPr>
                <w:rFonts w:hint="eastAsia" w:ascii="仿宋" w:hAnsi="仿宋" w:eastAsia="仿宋" w:cs="Times New Roman"/>
                <w:bCs/>
                <w:sz w:val="21"/>
                <w:szCs w:val="21"/>
              </w:rPr>
              <w:t>1</w:t>
            </w:r>
          </w:p>
        </w:tc>
        <w:tc>
          <w:tcPr>
            <w:tcW w:w="1398" w:type="dxa"/>
            <w:noWrap w:val="0"/>
            <w:vAlign w:val="center"/>
          </w:tcPr>
          <w:p w14:paraId="67D442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Times New Roman"/>
                <w:bCs/>
                <w:sz w:val="21"/>
                <w:szCs w:val="21"/>
              </w:rPr>
            </w:pPr>
            <w:r>
              <w:rPr>
                <w:rFonts w:hint="eastAsia" w:ascii="仿宋" w:hAnsi="仿宋" w:eastAsia="仿宋" w:cs="仿宋"/>
                <w:i w:val="0"/>
                <w:iCs w:val="0"/>
                <w:color w:val="000000"/>
                <w:kern w:val="0"/>
                <w:sz w:val="21"/>
                <w:szCs w:val="21"/>
                <w:u w:val="none"/>
                <w:lang w:val="en-US" w:eastAsia="zh-CN" w:bidi="ar"/>
              </w:rPr>
              <w:t>航空服务礼仪实训</w:t>
            </w:r>
          </w:p>
        </w:tc>
        <w:tc>
          <w:tcPr>
            <w:tcW w:w="1099" w:type="dxa"/>
            <w:noWrap w:val="0"/>
            <w:vAlign w:val="center"/>
          </w:tcPr>
          <w:p w14:paraId="18FC2277">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1</w:t>
            </w:r>
          </w:p>
        </w:tc>
        <w:tc>
          <w:tcPr>
            <w:tcW w:w="1089" w:type="dxa"/>
            <w:noWrap w:val="0"/>
            <w:vAlign w:val="center"/>
          </w:tcPr>
          <w:p w14:paraId="16FE5220">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4</w:t>
            </w:r>
          </w:p>
        </w:tc>
        <w:tc>
          <w:tcPr>
            <w:tcW w:w="1089" w:type="dxa"/>
            <w:noWrap w:val="0"/>
            <w:vAlign w:val="center"/>
          </w:tcPr>
          <w:p w14:paraId="494FD1E9">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rPr>
            </w:pPr>
            <w:r>
              <w:rPr>
                <w:rFonts w:hint="eastAsia" w:ascii="仿宋" w:hAnsi="仿宋" w:eastAsia="仿宋" w:cs="Times New Roman"/>
                <w:bCs/>
                <w:sz w:val="21"/>
                <w:szCs w:val="21"/>
              </w:rPr>
              <w:t>实训</w:t>
            </w:r>
          </w:p>
        </w:tc>
        <w:tc>
          <w:tcPr>
            <w:tcW w:w="1089" w:type="dxa"/>
            <w:noWrap w:val="0"/>
            <w:vAlign w:val="center"/>
          </w:tcPr>
          <w:p w14:paraId="1690C50C">
            <w:pPr>
              <w:keepNext w:val="0"/>
              <w:keepLines w:val="0"/>
              <w:widowControl w:val="0"/>
              <w:suppressLineNumbers w:val="0"/>
              <w:spacing w:before="0" w:beforeAutospacing="0" w:after="0" w:afterAutospacing="0" w:line="360" w:lineRule="exact"/>
              <w:ind w:left="0" w:right="0" w:rightChars="0"/>
              <w:jc w:val="center"/>
              <w:outlineLvl w:val="2"/>
              <w:rPr>
                <w:rFonts w:hint="eastAsia" w:ascii="仿宋" w:hAnsi="仿宋" w:eastAsia="仿宋" w:cs="Times New Roman"/>
                <w:bCs/>
                <w:sz w:val="21"/>
                <w:szCs w:val="21"/>
              </w:rPr>
            </w:pPr>
            <w:r>
              <w:rPr>
                <w:rFonts w:hint="eastAsia" w:ascii="仿宋" w:hAnsi="仿宋" w:eastAsia="仿宋" w:cs="仿宋"/>
                <w:kern w:val="2"/>
                <w:sz w:val="21"/>
                <w:szCs w:val="21"/>
                <w:lang w:val="en-US" w:eastAsia="zh-CN" w:bidi="ar"/>
              </w:rPr>
              <w:t>形体训练实训室</w:t>
            </w:r>
          </w:p>
        </w:tc>
        <w:tc>
          <w:tcPr>
            <w:tcW w:w="1089" w:type="dxa"/>
            <w:noWrap w:val="0"/>
            <w:vAlign w:val="center"/>
          </w:tcPr>
          <w:p w14:paraId="478FF65E">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考查</w:t>
            </w:r>
          </w:p>
        </w:tc>
        <w:tc>
          <w:tcPr>
            <w:tcW w:w="1089" w:type="dxa"/>
            <w:noWrap w:val="0"/>
            <w:vAlign w:val="center"/>
          </w:tcPr>
          <w:p w14:paraId="72935DD3">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rPr>
            </w:pPr>
          </w:p>
        </w:tc>
      </w:tr>
      <w:tr w14:paraId="4A77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noWrap w:val="0"/>
            <w:vAlign w:val="center"/>
          </w:tcPr>
          <w:p w14:paraId="02FD5457">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rPr>
            </w:pPr>
            <w:r>
              <w:rPr>
                <w:rFonts w:hint="eastAsia" w:ascii="仿宋" w:hAnsi="仿宋" w:eastAsia="仿宋" w:cs="Times New Roman"/>
                <w:bCs/>
                <w:sz w:val="21"/>
                <w:szCs w:val="21"/>
              </w:rPr>
              <w:t>2</w:t>
            </w:r>
          </w:p>
        </w:tc>
        <w:tc>
          <w:tcPr>
            <w:tcW w:w="1398" w:type="dxa"/>
            <w:noWrap w:val="0"/>
            <w:vAlign w:val="center"/>
          </w:tcPr>
          <w:p w14:paraId="400283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Times New Roman"/>
                <w:bCs/>
                <w:sz w:val="21"/>
                <w:szCs w:val="21"/>
              </w:rPr>
            </w:pPr>
            <w:r>
              <w:rPr>
                <w:rFonts w:hint="eastAsia" w:ascii="仿宋" w:hAnsi="仿宋" w:eastAsia="仿宋" w:cs="仿宋"/>
                <w:i w:val="0"/>
                <w:iCs w:val="0"/>
                <w:color w:val="000000"/>
                <w:kern w:val="0"/>
                <w:sz w:val="21"/>
                <w:szCs w:val="21"/>
                <w:u w:val="none"/>
                <w:lang w:val="en-US" w:eastAsia="zh-CN" w:bidi="ar"/>
              </w:rPr>
              <w:t>乘机登记办理实训</w:t>
            </w:r>
          </w:p>
        </w:tc>
        <w:tc>
          <w:tcPr>
            <w:tcW w:w="1099" w:type="dxa"/>
            <w:noWrap w:val="0"/>
            <w:vAlign w:val="center"/>
          </w:tcPr>
          <w:p w14:paraId="65260551">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5</w:t>
            </w:r>
          </w:p>
        </w:tc>
        <w:tc>
          <w:tcPr>
            <w:tcW w:w="1089" w:type="dxa"/>
            <w:noWrap w:val="0"/>
            <w:vAlign w:val="center"/>
          </w:tcPr>
          <w:p w14:paraId="2275C7B1">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2</w:t>
            </w:r>
          </w:p>
        </w:tc>
        <w:tc>
          <w:tcPr>
            <w:tcW w:w="1089" w:type="dxa"/>
            <w:noWrap w:val="0"/>
            <w:vAlign w:val="center"/>
          </w:tcPr>
          <w:p w14:paraId="4C6ACA2B">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rPr>
            </w:pPr>
            <w:r>
              <w:rPr>
                <w:rFonts w:hint="eastAsia" w:ascii="仿宋" w:hAnsi="仿宋" w:eastAsia="仿宋" w:cs="Times New Roman"/>
                <w:bCs/>
                <w:sz w:val="21"/>
                <w:szCs w:val="21"/>
              </w:rPr>
              <w:t>实训</w:t>
            </w:r>
          </w:p>
        </w:tc>
        <w:tc>
          <w:tcPr>
            <w:tcW w:w="1089" w:type="dxa"/>
            <w:noWrap w:val="0"/>
            <w:vAlign w:val="center"/>
          </w:tcPr>
          <w:p w14:paraId="4A00A14E">
            <w:pPr>
              <w:keepNext w:val="0"/>
              <w:keepLines w:val="0"/>
              <w:widowControl/>
              <w:suppressLineNumbers w:val="0"/>
              <w:spacing w:before="0" w:beforeAutospacing="0" w:after="0" w:afterAutospacing="0"/>
              <w:ind w:left="0" w:right="0"/>
              <w:jc w:val="left"/>
              <w:rPr>
                <w:rFonts w:hint="eastAsia" w:ascii="仿宋" w:hAnsi="仿宋" w:eastAsia="仿宋" w:cs="Times New Roman"/>
                <w:sz w:val="21"/>
                <w:szCs w:val="21"/>
              </w:rPr>
            </w:pPr>
            <w:r>
              <w:rPr>
                <w:rFonts w:hint="eastAsia" w:ascii="仿宋" w:hAnsi="仿宋" w:eastAsia="仿宋" w:cs="仿宋"/>
                <w:kern w:val="2"/>
                <w:sz w:val="21"/>
                <w:szCs w:val="21"/>
                <w:lang w:val="en-US" w:eastAsia="zh-CN" w:bidi="ar"/>
              </w:rPr>
              <w:t>安检实训室</w:t>
            </w:r>
          </w:p>
        </w:tc>
        <w:tc>
          <w:tcPr>
            <w:tcW w:w="1089" w:type="dxa"/>
            <w:noWrap w:val="0"/>
            <w:vAlign w:val="center"/>
          </w:tcPr>
          <w:p w14:paraId="61EDA4FD">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考查</w:t>
            </w:r>
          </w:p>
        </w:tc>
        <w:tc>
          <w:tcPr>
            <w:tcW w:w="1089" w:type="dxa"/>
            <w:noWrap w:val="0"/>
            <w:vAlign w:val="center"/>
          </w:tcPr>
          <w:p w14:paraId="6D079134">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rPr>
            </w:pPr>
          </w:p>
        </w:tc>
      </w:tr>
      <w:tr w14:paraId="5235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04836049">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rPr>
            </w:pPr>
            <w:r>
              <w:rPr>
                <w:rFonts w:hint="eastAsia" w:ascii="仿宋" w:hAnsi="仿宋" w:eastAsia="仿宋" w:cs="Times New Roman"/>
                <w:bCs/>
                <w:sz w:val="21"/>
                <w:szCs w:val="21"/>
              </w:rPr>
              <w:t>3</w:t>
            </w:r>
          </w:p>
        </w:tc>
        <w:tc>
          <w:tcPr>
            <w:tcW w:w="1398" w:type="dxa"/>
            <w:noWrap w:val="0"/>
            <w:vAlign w:val="center"/>
          </w:tcPr>
          <w:p w14:paraId="6DA8C4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Times New Roman"/>
                <w:bCs/>
                <w:sz w:val="21"/>
                <w:szCs w:val="21"/>
              </w:rPr>
            </w:pPr>
            <w:r>
              <w:rPr>
                <w:rFonts w:hint="eastAsia" w:ascii="仿宋" w:hAnsi="仿宋" w:eastAsia="仿宋" w:cs="仿宋"/>
                <w:i w:val="0"/>
                <w:iCs w:val="0"/>
                <w:color w:val="000000"/>
                <w:kern w:val="0"/>
                <w:sz w:val="21"/>
                <w:szCs w:val="21"/>
                <w:u w:val="none"/>
                <w:lang w:val="en-US" w:eastAsia="zh-CN" w:bidi="ar"/>
              </w:rPr>
              <w:t>客舱广播词朗读实训</w:t>
            </w:r>
          </w:p>
        </w:tc>
        <w:tc>
          <w:tcPr>
            <w:tcW w:w="1099" w:type="dxa"/>
            <w:noWrap w:val="0"/>
            <w:vAlign w:val="center"/>
          </w:tcPr>
          <w:p w14:paraId="1B829846">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5</w:t>
            </w:r>
          </w:p>
        </w:tc>
        <w:tc>
          <w:tcPr>
            <w:tcW w:w="1089" w:type="dxa"/>
            <w:noWrap w:val="0"/>
            <w:vAlign w:val="center"/>
          </w:tcPr>
          <w:p w14:paraId="012D8D8E">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6</w:t>
            </w:r>
          </w:p>
        </w:tc>
        <w:tc>
          <w:tcPr>
            <w:tcW w:w="1089" w:type="dxa"/>
            <w:noWrap w:val="0"/>
            <w:vAlign w:val="center"/>
          </w:tcPr>
          <w:p w14:paraId="182DB67F">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rPr>
            </w:pPr>
            <w:r>
              <w:rPr>
                <w:rFonts w:hint="eastAsia" w:ascii="仿宋" w:hAnsi="仿宋" w:eastAsia="仿宋" w:cs="Times New Roman"/>
                <w:bCs/>
                <w:sz w:val="21"/>
                <w:szCs w:val="21"/>
              </w:rPr>
              <w:t>实训</w:t>
            </w:r>
          </w:p>
        </w:tc>
        <w:tc>
          <w:tcPr>
            <w:tcW w:w="1089" w:type="dxa"/>
            <w:noWrap w:val="0"/>
            <w:vAlign w:val="center"/>
          </w:tcPr>
          <w:p w14:paraId="76ADD74E">
            <w:pPr>
              <w:keepNext w:val="0"/>
              <w:keepLines w:val="0"/>
              <w:widowControl w:val="0"/>
              <w:suppressLineNumbers w:val="0"/>
              <w:spacing w:before="0" w:beforeAutospacing="0" w:after="0" w:afterAutospacing="0" w:line="360" w:lineRule="exact"/>
              <w:ind w:left="0" w:right="0" w:rightChars="0"/>
              <w:jc w:val="center"/>
              <w:outlineLvl w:val="2"/>
              <w:rPr>
                <w:rFonts w:hint="default" w:ascii="仿宋" w:hAnsi="仿宋" w:eastAsia="仿宋" w:cs="Times New Roman"/>
                <w:bCs/>
                <w:sz w:val="21"/>
                <w:szCs w:val="21"/>
              </w:rPr>
            </w:pPr>
            <w:r>
              <w:rPr>
                <w:rFonts w:hint="eastAsia" w:ascii="仿宋" w:hAnsi="仿宋" w:eastAsia="仿宋" w:cs="仿宋"/>
                <w:kern w:val="2"/>
                <w:sz w:val="21"/>
                <w:szCs w:val="21"/>
                <w:lang w:val="en-US" w:eastAsia="zh-CN" w:bidi="ar"/>
              </w:rPr>
              <w:t>语音室</w:t>
            </w:r>
          </w:p>
        </w:tc>
        <w:tc>
          <w:tcPr>
            <w:tcW w:w="1089" w:type="dxa"/>
            <w:noWrap w:val="0"/>
            <w:vAlign w:val="center"/>
          </w:tcPr>
          <w:p w14:paraId="41CFBBD5">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考查</w:t>
            </w:r>
          </w:p>
        </w:tc>
        <w:tc>
          <w:tcPr>
            <w:tcW w:w="1089" w:type="dxa"/>
            <w:noWrap w:val="0"/>
            <w:vAlign w:val="center"/>
          </w:tcPr>
          <w:p w14:paraId="5C9B9E9A">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rPr>
            </w:pPr>
          </w:p>
        </w:tc>
      </w:tr>
      <w:tr w14:paraId="14B1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437CD6C3">
            <w:pPr>
              <w:keepNext w:val="0"/>
              <w:keepLines w:val="0"/>
              <w:suppressLineNumbers w:val="0"/>
              <w:spacing w:before="0" w:beforeAutospacing="0" w:after="0" w:afterAutospacing="0" w:line="360" w:lineRule="exact"/>
              <w:ind w:left="0" w:right="0" w:firstLine="0" w:firstLineChars="0"/>
              <w:jc w:val="center"/>
              <w:rPr>
                <w:rFonts w:hint="eastAsia"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4</w:t>
            </w:r>
          </w:p>
        </w:tc>
        <w:tc>
          <w:tcPr>
            <w:tcW w:w="1398" w:type="dxa"/>
            <w:noWrap w:val="0"/>
            <w:vAlign w:val="center"/>
          </w:tcPr>
          <w:p w14:paraId="21936C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Times New Roman"/>
                <w:bCs/>
                <w:sz w:val="21"/>
                <w:szCs w:val="21"/>
                <w:lang w:val="en-US" w:eastAsia="zh-CN"/>
              </w:rPr>
            </w:pPr>
            <w:r>
              <w:rPr>
                <w:rFonts w:hint="eastAsia" w:ascii="仿宋" w:hAnsi="仿宋" w:eastAsia="仿宋" w:cs="仿宋"/>
                <w:i w:val="0"/>
                <w:iCs w:val="0"/>
                <w:color w:val="000000"/>
                <w:kern w:val="0"/>
                <w:sz w:val="21"/>
                <w:szCs w:val="21"/>
                <w:u w:val="none"/>
                <w:lang w:val="en-US" w:eastAsia="zh-CN" w:bidi="ar"/>
              </w:rPr>
              <w:t>人身检查实训</w:t>
            </w:r>
          </w:p>
        </w:tc>
        <w:tc>
          <w:tcPr>
            <w:tcW w:w="1099" w:type="dxa"/>
            <w:noWrap w:val="0"/>
            <w:vAlign w:val="center"/>
          </w:tcPr>
          <w:p w14:paraId="603DCBAF">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4</w:t>
            </w:r>
          </w:p>
        </w:tc>
        <w:tc>
          <w:tcPr>
            <w:tcW w:w="1089" w:type="dxa"/>
            <w:noWrap w:val="0"/>
            <w:vAlign w:val="center"/>
          </w:tcPr>
          <w:p w14:paraId="45305F63">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4</w:t>
            </w:r>
          </w:p>
        </w:tc>
        <w:tc>
          <w:tcPr>
            <w:tcW w:w="1089" w:type="dxa"/>
            <w:noWrap w:val="0"/>
            <w:vAlign w:val="center"/>
          </w:tcPr>
          <w:p w14:paraId="35D8A222">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实训</w:t>
            </w:r>
          </w:p>
        </w:tc>
        <w:tc>
          <w:tcPr>
            <w:tcW w:w="1089" w:type="dxa"/>
            <w:noWrap w:val="0"/>
            <w:vAlign w:val="top"/>
          </w:tcPr>
          <w:p w14:paraId="24A48328">
            <w:pPr>
              <w:pStyle w:val="13"/>
              <w:keepNext w:val="0"/>
              <w:keepLines w:val="0"/>
              <w:widowControl w:val="0"/>
              <w:suppressLineNumbers w:val="0"/>
              <w:spacing w:before="0" w:beforeAutospacing="0" w:after="0" w:afterAutospacing="0" w:line="600" w:lineRule="exact"/>
              <w:ind w:left="0" w:leftChars="0" w:right="0" w:rightChars="0" w:firstLine="0" w:firstLineChars="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安检实训室</w:t>
            </w:r>
          </w:p>
        </w:tc>
        <w:tc>
          <w:tcPr>
            <w:tcW w:w="1089" w:type="dxa"/>
            <w:noWrap w:val="0"/>
            <w:vAlign w:val="center"/>
          </w:tcPr>
          <w:p w14:paraId="7CC74C58">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考查</w:t>
            </w:r>
          </w:p>
        </w:tc>
        <w:tc>
          <w:tcPr>
            <w:tcW w:w="1089" w:type="dxa"/>
            <w:noWrap w:val="0"/>
            <w:vAlign w:val="center"/>
          </w:tcPr>
          <w:p w14:paraId="47BD389B">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rPr>
            </w:pPr>
          </w:p>
        </w:tc>
      </w:tr>
      <w:tr w14:paraId="7A0B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5FCB01A9">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5</w:t>
            </w:r>
          </w:p>
        </w:tc>
        <w:tc>
          <w:tcPr>
            <w:tcW w:w="1398" w:type="dxa"/>
            <w:noWrap w:val="0"/>
            <w:vAlign w:val="center"/>
          </w:tcPr>
          <w:p w14:paraId="60A0C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Times New Roman"/>
                <w:bCs/>
                <w:sz w:val="21"/>
                <w:szCs w:val="21"/>
                <w:lang w:val="en-US" w:eastAsia="zh-CN"/>
              </w:rPr>
            </w:pPr>
            <w:r>
              <w:rPr>
                <w:rFonts w:hint="eastAsia" w:ascii="仿宋" w:hAnsi="仿宋" w:eastAsia="仿宋" w:cs="仿宋"/>
                <w:i w:val="0"/>
                <w:iCs w:val="0"/>
                <w:color w:val="000000"/>
                <w:kern w:val="0"/>
                <w:sz w:val="21"/>
                <w:szCs w:val="21"/>
                <w:u w:val="none"/>
                <w:lang w:val="en-US" w:eastAsia="zh-CN" w:bidi="ar"/>
              </w:rPr>
              <w:t>行李查询实训</w:t>
            </w:r>
          </w:p>
        </w:tc>
        <w:tc>
          <w:tcPr>
            <w:tcW w:w="1099" w:type="dxa"/>
            <w:noWrap w:val="0"/>
            <w:vAlign w:val="center"/>
          </w:tcPr>
          <w:p w14:paraId="3DE0E0A8">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6</w:t>
            </w:r>
          </w:p>
        </w:tc>
        <w:tc>
          <w:tcPr>
            <w:tcW w:w="1089" w:type="dxa"/>
            <w:noWrap w:val="0"/>
            <w:vAlign w:val="center"/>
          </w:tcPr>
          <w:p w14:paraId="2F4FB9E8">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10</w:t>
            </w:r>
          </w:p>
        </w:tc>
        <w:tc>
          <w:tcPr>
            <w:tcW w:w="1089" w:type="dxa"/>
            <w:noWrap w:val="0"/>
            <w:vAlign w:val="center"/>
          </w:tcPr>
          <w:p w14:paraId="59723933">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实训</w:t>
            </w:r>
          </w:p>
        </w:tc>
        <w:tc>
          <w:tcPr>
            <w:tcW w:w="1089" w:type="dxa"/>
            <w:noWrap w:val="0"/>
            <w:vAlign w:val="top"/>
          </w:tcPr>
          <w:p w14:paraId="7C9467C1">
            <w:pPr>
              <w:pStyle w:val="13"/>
              <w:keepNext w:val="0"/>
              <w:keepLines w:val="0"/>
              <w:widowControl w:val="0"/>
              <w:suppressLineNumbers w:val="0"/>
              <w:spacing w:before="0" w:beforeAutospacing="0" w:after="0" w:afterAutospacing="0" w:line="600" w:lineRule="exact"/>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安检实训室</w:t>
            </w:r>
          </w:p>
        </w:tc>
        <w:tc>
          <w:tcPr>
            <w:tcW w:w="1089" w:type="dxa"/>
            <w:noWrap w:val="0"/>
            <w:vAlign w:val="center"/>
          </w:tcPr>
          <w:p w14:paraId="696E3251">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考查</w:t>
            </w:r>
          </w:p>
        </w:tc>
        <w:tc>
          <w:tcPr>
            <w:tcW w:w="1089" w:type="dxa"/>
            <w:noWrap w:val="0"/>
            <w:vAlign w:val="center"/>
          </w:tcPr>
          <w:p w14:paraId="54877992">
            <w:pPr>
              <w:keepNext w:val="0"/>
              <w:keepLines w:val="0"/>
              <w:suppressLineNumbers w:val="0"/>
              <w:spacing w:before="0" w:beforeAutospacing="0" w:after="0" w:afterAutospacing="0" w:line="360" w:lineRule="exact"/>
              <w:ind w:left="0" w:right="0" w:firstLine="0" w:firstLineChars="0"/>
              <w:jc w:val="center"/>
              <w:rPr>
                <w:rFonts w:hint="default" w:ascii="仿宋" w:hAnsi="仿宋" w:eastAsia="仿宋" w:cs="Times New Roman"/>
                <w:bCs/>
                <w:sz w:val="21"/>
                <w:szCs w:val="21"/>
              </w:rPr>
            </w:pPr>
          </w:p>
        </w:tc>
      </w:tr>
      <w:tr w14:paraId="06B1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1129DBC1">
            <w:pPr>
              <w:keepNext w:val="0"/>
              <w:keepLines w:val="0"/>
              <w:suppressLineNumbers w:val="0"/>
              <w:spacing w:before="0" w:beforeAutospacing="0" w:after="0" w:afterAutospacing="0" w:line="360" w:lineRule="exact"/>
              <w:ind w:left="0" w:leftChars="0" w:right="0" w:rightChars="0" w:firstLine="0" w:firstLineChars="0"/>
              <w:jc w:val="center"/>
              <w:rPr>
                <w:rFonts w:hint="default"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6</w:t>
            </w:r>
          </w:p>
        </w:tc>
        <w:tc>
          <w:tcPr>
            <w:tcW w:w="1398" w:type="dxa"/>
            <w:noWrap w:val="0"/>
            <w:vAlign w:val="center"/>
          </w:tcPr>
          <w:p w14:paraId="2745A9DB">
            <w:pPr>
              <w:keepNext w:val="0"/>
              <w:keepLines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企业顶岗实习</w:t>
            </w:r>
          </w:p>
        </w:tc>
        <w:tc>
          <w:tcPr>
            <w:tcW w:w="1099" w:type="dxa"/>
            <w:noWrap w:val="0"/>
            <w:vAlign w:val="center"/>
          </w:tcPr>
          <w:p w14:paraId="1C2630A2">
            <w:pPr>
              <w:keepNext w:val="0"/>
              <w:keepLines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6</w:t>
            </w:r>
          </w:p>
        </w:tc>
        <w:tc>
          <w:tcPr>
            <w:tcW w:w="1089" w:type="dxa"/>
            <w:noWrap w:val="0"/>
            <w:vAlign w:val="center"/>
          </w:tcPr>
          <w:p w14:paraId="7341CE65">
            <w:pPr>
              <w:keepNext w:val="0"/>
              <w:keepLines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24</w:t>
            </w:r>
          </w:p>
        </w:tc>
        <w:tc>
          <w:tcPr>
            <w:tcW w:w="1089" w:type="dxa"/>
            <w:noWrap w:val="0"/>
            <w:vAlign w:val="center"/>
          </w:tcPr>
          <w:p w14:paraId="0A13606D">
            <w:pPr>
              <w:keepNext w:val="0"/>
              <w:keepLines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Times New Roman"/>
                <w:bCs/>
                <w:sz w:val="21"/>
                <w:szCs w:val="21"/>
                <w:lang w:val="en-US" w:eastAsia="zh-CN"/>
              </w:rPr>
            </w:pPr>
            <w:r>
              <w:rPr>
                <w:rFonts w:hint="eastAsia" w:ascii="仿宋" w:hAnsi="仿宋" w:eastAsia="仿宋" w:cs="Times New Roman"/>
                <w:bCs/>
                <w:sz w:val="21"/>
                <w:szCs w:val="21"/>
                <w:lang w:val="en-US" w:eastAsia="zh-CN"/>
              </w:rPr>
              <w:t>实习</w:t>
            </w:r>
          </w:p>
        </w:tc>
        <w:tc>
          <w:tcPr>
            <w:tcW w:w="1089" w:type="dxa"/>
            <w:noWrap w:val="0"/>
            <w:vAlign w:val="top"/>
          </w:tcPr>
          <w:p w14:paraId="5A03058C">
            <w:pPr>
              <w:pStyle w:val="13"/>
              <w:keepNext w:val="0"/>
              <w:keepLines w:val="0"/>
              <w:widowControl w:val="0"/>
              <w:suppressLineNumbers w:val="0"/>
              <w:spacing w:before="0" w:beforeAutospacing="0" w:after="0" w:afterAutospacing="0" w:line="600" w:lineRule="exact"/>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校外企业</w:t>
            </w:r>
          </w:p>
        </w:tc>
        <w:tc>
          <w:tcPr>
            <w:tcW w:w="1089" w:type="dxa"/>
            <w:noWrap w:val="0"/>
            <w:vAlign w:val="center"/>
          </w:tcPr>
          <w:p w14:paraId="7256C488">
            <w:pPr>
              <w:keepNext w:val="0"/>
              <w:keepLines w:val="0"/>
              <w:suppressLineNumbers w:val="0"/>
              <w:spacing w:before="0" w:beforeAutospacing="0" w:after="0" w:afterAutospacing="0" w:line="360" w:lineRule="exact"/>
              <w:ind w:left="0" w:leftChars="0" w:right="0" w:rightChars="0" w:firstLine="0" w:firstLineChars="0"/>
              <w:jc w:val="center"/>
              <w:rPr>
                <w:rFonts w:hint="eastAsia" w:ascii="仿宋" w:hAnsi="仿宋" w:eastAsia="仿宋" w:cs="Times New Roman"/>
                <w:bCs/>
                <w:sz w:val="21"/>
                <w:szCs w:val="21"/>
                <w:lang w:val="en-US" w:eastAsia="zh-CN"/>
              </w:rPr>
            </w:pPr>
          </w:p>
        </w:tc>
        <w:tc>
          <w:tcPr>
            <w:tcW w:w="1089" w:type="dxa"/>
            <w:noWrap w:val="0"/>
            <w:vAlign w:val="center"/>
          </w:tcPr>
          <w:p w14:paraId="3E7B5EBB">
            <w:pPr>
              <w:keepNext w:val="0"/>
              <w:keepLines w:val="0"/>
              <w:suppressLineNumbers w:val="0"/>
              <w:spacing w:before="0" w:beforeAutospacing="0" w:after="0" w:afterAutospacing="0" w:line="360" w:lineRule="exact"/>
              <w:ind w:left="0" w:leftChars="0" w:right="0" w:rightChars="0" w:firstLine="0" w:firstLineChars="0"/>
              <w:jc w:val="center"/>
              <w:rPr>
                <w:rFonts w:hint="default" w:ascii="仿宋" w:hAnsi="仿宋" w:eastAsia="仿宋" w:cs="Times New Roman"/>
                <w:bCs/>
                <w:sz w:val="21"/>
                <w:szCs w:val="21"/>
              </w:rPr>
            </w:pPr>
          </w:p>
        </w:tc>
      </w:tr>
    </w:tbl>
    <w:p w14:paraId="123D9D41">
      <w:pPr>
        <w:pStyle w:val="7"/>
        <w:keepNext w:val="0"/>
        <w:keepLines w:val="0"/>
        <w:pageBreakBefore w:val="0"/>
        <w:numPr>
          <w:ilvl w:val="0"/>
          <w:numId w:val="0"/>
        </w:numPr>
        <w:kinsoku/>
        <w:wordWrap/>
        <w:topLinePunct w:val="0"/>
        <w:bidi w:val="0"/>
        <w:snapToGrid/>
        <w:spacing w:line="360" w:lineRule="exact"/>
        <w:ind w:firstLine="482" w:firstLineChars="200"/>
        <w:textAlignment w:val="auto"/>
        <w:outlineLvl w:val="2"/>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2.独立设置实践教学环节的基本要求</w:t>
      </w:r>
    </w:p>
    <w:p w14:paraId="59635C21">
      <w:pPr>
        <w:pStyle w:val="8"/>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1）航空服务礼仪训练</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4周</w:t>
      </w:r>
      <w:r>
        <w:rPr>
          <w:rFonts w:hint="eastAsia" w:ascii="仿宋" w:hAnsi="仿宋" w:eastAsia="仿宋" w:cs="仿宋"/>
          <w:color w:val="000000"/>
          <w:sz w:val="24"/>
          <w:szCs w:val="24"/>
        </w:rPr>
        <w:t>，第</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学期开设）</w:t>
      </w:r>
    </w:p>
    <w:p w14:paraId="4B025636">
      <w:pPr>
        <w:pStyle w:val="8"/>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教学内容：使学生能够按照空乘要求进行自我形象设计，掌握舱内服务程序、工作标准和服务礼仪，做到工作规范化、动作标准化，能够熟练应用空乘英语服务用语和礼貌用语，进行必要的应急训练。</w:t>
      </w:r>
    </w:p>
    <w:p w14:paraId="27195A52">
      <w:pPr>
        <w:pStyle w:val="8"/>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基本</w:t>
      </w:r>
      <w:r>
        <w:rPr>
          <w:rFonts w:hint="eastAsia" w:ascii="仿宋" w:hAnsi="仿宋" w:eastAsia="仿宋" w:cs="仿宋"/>
          <w:color w:val="000000"/>
          <w:sz w:val="24"/>
          <w:szCs w:val="24"/>
        </w:rPr>
        <w:t>要求：通过训练，使学生不仅在形体上、外在形象上有质的飞跃，同时对提高其内在的素质有极大的指导作用，真正做到“秀于外，慧于中”。</w:t>
      </w:r>
    </w:p>
    <w:p w14:paraId="79AA1A72">
      <w:pPr>
        <w:pStyle w:val="8"/>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2）人身检查、行李检查实训</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14周</w:t>
      </w:r>
      <w:r>
        <w:rPr>
          <w:rFonts w:hint="eastAsia" w:ascii="仿宋" w:hAnsi="仿宋" w:eastAsia="仿宋" w:cs="仿宋"/>
          <w:color w:val="000000"/>
          <w:sz w:val="24"/>
          <w:szCs w:val="24"/>
        </w:rPr>
        <w:t>，第</w:t>
      </w:r>
      <w:r>
        <w:rPr>
          <w:rFonts w:hint="eastAsia" w:ascii="仿宋" w:hAnsi="仿宋" w:eastAsia="仿宋" w:cs="仿宋"/>
          <w:color w:val="000000"/>
          <w:sz w:val="24"/>
          <w:szCs w:val="24"/>
          <w:lang w:val="en-US" w:eastAsia="zh-CN"/>
        </w:rPr>
        <w:t>4.6</w:t>
      </w:r>
      <w:r>
        <w:rPr>
          <w:rFonts w:hint="eastAsia" w:ascii="仿宋" w:hAnsi="仿宋" w:eastAsia="仿宋" w:cs="仿宋"/>
          <w:color w:val="000000"/>
          <w:sz w:val="24"/>
          <w:szCs w:val="24"/>
        </w:rPr>
        <w:t>学期开设）</w:t>
      </w:r>
    </w:p>
    <w:p w14:paraId="1241922A">
      <w:pPr>
        <w:pStyle w:val="8"/>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教学内容：以实训教学方式</w:t>
      </w:r>
      <w:r>
        <w:rPr>
          <w:rFonts w:hint="eastAsia" w:ascii="仿宋" w:hAnsi="仿宋" w:eastAsia="仿宋" w:cs="仿宋"/>
          <w:color w:val="000000"/>
          <w:sz w:val="24"/>
          <w:szCs w:val="24"/>
          <w:lang w:val="en-US" w:eastAsia="zh-CN"/>
        </w:rPr>
        <w:t>为主，让学生学习人身检查、开箱包检查、安检业务实务、危险品违禁物品识别处理</w:t>
      </w:r>
      <w:r>
        <w:rPr>
          <w:rFonts w:hint="eastAsia" w:ascii="仿宋" w:hAnsi="仿宋" w:eastAsia="仿宋" w:cs="仿宋"/>
          <w:color w:val="000000"/>
          <w:sz w:val="24"/>
          <w:szCs w:val="24"/>
        </w:rPr>
        <w:t>。</w:t>
      </w:r>
    </w:p>
    <w:p w14:paraId="349118D0">
      <w:pPr>
        <w:pStyle w:val="8"/>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基本</w:t>
      </w:r>
      <w:r>
        <w:rPr>
          <w:rFonts w:hint="eastAsia" w:ascii="仿宋" w:hAnsi="仿宋" w:eastAsia="仿宋" w:cs="仿宋"/>
          <w:color w:val="000000"/>
          <w:sz w:val="24"/>
          <w:szCs w:val="24"/>
        </w:rPr>
        <w:t>要求：要求学生掌握金属探测器等安检设备的使用方法和操作流程</w:t>
      </w:r>
      <w:r>
        <w:rPr>
          <w:rFonts w:hint="eastAsia" w:ascii="仿宋" w:hAnsi="仿宋" w:eastAsia="仿宋" w:cs="仿宋"/>
          <w:color w:val="000000"/>
          <w:sz w:val="24"/>
          <w:szCs w:val="24"/>
          <w:lang w:eastAsia="zh-CN"/>
        </w:rPr>
        <w:t>，按照规定的程序和部位，对旅客身体进行仔细检查，包括头部、颈部、肩部、胸部、腹部、背部、手部、腿部和脚部等，熟悉各类违禁物品的特征和形态，能够准确识别并妥善处理。</w:t>
      </w:r>
    </w:p>
    <w:p w14:paraId="2B7EB98D">
      <w:pPr>
        <w:pStyle w:val="8"/>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3）客舱广播词朗读实训</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6周</w:t>
      </w:r>
      <w:r>
        <w:rPr>
          <w:rFonts w:hint="eastAsia" w:ascii="仿宋" w:hAnsi="仿宋" w:eastAsia="仿宋" w:cs="仿宋"/>
          <w:color w:val="000000"/>
          <w:sz w:val="24"/>
          <w:szCs w:val="24"/>
        </w:rPr>
        <w:t>，第5学期开设）</w:t>
      </w:r>
    </w:p>
    <w:p w14:paraId="360F68C5">
      <w:pPr>
        <w:pStyle w:val="8"/>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教学内容：以实训教学方式，训练作为航空服务人员应具备的</w:t>
      </w:r>
      <w:r>
        <w:rPr>
          <w:rFonts w:hint="eastAsia" w:ascii="仿宋" w:hAnsi="仿宋" w:eastAsia="仿宋" w:cs="仿宋"/>
          <w:color w:val="000000"/>
          <w:sz w:val="24"/>
          <w:szCs w:val="24"/>
          <w:lang w:val="en-US" w:eastAsia="zh-CN"/>
        </w:rPr>
        <w:t>客舱广播词朗读、话务实训、语言表达等，</w:t>
      </w:r>
      <w:r>
        <w:rPr>
          <w:rFonts w:hint="eastAsia" w:ascii="仿宋" w:hAnsi="仿宋" w:eastAsia="仿宋" w:cs="仿宋"/>
          <w:color w:val="000000"/>
          <w:sz w:val="24"/>
          <w:szCs w:val="24"/>
        </w:rPr>
        <w:t>通过现场环境和模拟场景，培养学生全面的综合素质。</w:t>
      </w:r>
    </w:p>
    <w:p w14:paraId="52FC09B2">
      <w:pPr>
        <w:pStyle w:val="8"/>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基本</w:t>
      </w:r>
      <w:r>
        <w:rPr>
          <w:rFonts w:hint="eastAsia" w:ascii="仿宋" w:hAnsi="仿宋" w:eastAsia="仿宋" w:cs="仿宋"/>
          <w:color w:val="000000"/>
          <w:sz w:val="24"/>
          <w:szCs w:val="24"/>
        </w:rPr>
        <w:t>要求：通过学习和训练，从而使学生将所学的专业知识能熟练的应用实际工作中，适应社会的需要。</w:t>
      </w:r>
    </w:p>
    <w:p w14:paraId="394532A2">
      <w:pPr>
        <w:pStyle w:val="8"/>
        <w:keepNext w:val="0"/>
        <w:keepLines w:val="0"/>
        <w:pageBreakBefore w:val="0"/>
        <w:numPr>
          <w:ilvl w:val="0"/>
          <w:numId w:val="5"/>
        </w:numPr>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企业顶岗实习</w:t>
      </w:r>
    </w:p>
    <w:p w14:paraId="1323284C">
      <w:pPr>
        <w:pStyle w:val="8"/>
        <w:keepNext w:val="0"/>
        <w:keepLines w:val="0"/>
        <w:pageBreakBefore w:val="0"/>
        <w:numPr>
          <w:ilvl w:val="0"/>
          <w:numId w:val="0"/>
        </w:numPr>
        <w:kinsoku/>
        <w:wordWrap/>
        <w:topLinePunct w:val="0"/>
        <w:bidi w:val="0"/>
        <w:snapToGrid/>
        <w:spacing w:line="360" w:lineRule="exact"/>
        <w:ind w:firstLine="48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习目的：让学生在真实的工作环境中，将课堂所学的知识和技能运用到实际操作中，如客舱服务、人身检查等，提高专业实践能力。同时还能培养学生的敬业精神、团队合作、沟通能力、应变能力等职业素养，使其更好地适应未来的工作岗位。</w:t>
      </w:r>
    </w:p>
    <w:p w14:paraId="471EF0B9">
      <w:pPr>
        <w:pStyle w:val="8"/>
        <w:keepNext w:val="0"/>
        <w:keepLines w:val="0"/>
        <w:pageBreakBefore w:val="0"/>
        <w:numPr>
          <w:ilvl w:val="0"/>
          <w:numId w:val="0"/>
        </w:numPr>
        <w:kinsoku/>
        <w:wordWrap/>
        <w:topLinePunct w:val="0"/>
        <w:bidi w:val="0"/>
        <w:snapToGrid/>
        <w:spacing w:line="360" w:lineRule="exact"/>
        <w:ind w:firstLine="480"/>
        <w:textAlignment w:val="auto"/>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教学内容：办理值机手续、行李托运、登机口服务、引导乘客</w:t>
      </w:r>
      <w:r>
        <w:rPr>
          <w:rFonts w:hint="eastAsia" w:ascii="仿宋" w:hAnsi="仿宋" w:eastAsia="仿宋" w:cs="仿宋"/>
          <w:color w:val="000000"/>
          <w:sz w:val="24"/>
          <w:szCs w:val="24"/>
          <w:lang w:val="en-US" w:eastAsia="zh-CN"/>
        </w:rPr>
        <w:t>；协助进行安检工作，包括人员和物品的检查；以及机票销售、改签、退票等业务操作。</w:t>
      </w:r>
    </w:p>
    <w:p w14:paraId="5438FC43">
      <w:pPr>
        <w:pStyle w:val="8"/>
        <w:keepNext w:val="0"/>
        <w:keepLines w:val="0"/>
        <w:pageBreakBefore w:val="0"/>
        <w:numPr>
          <w:ilvl w:val="0"/>
          <w:numId w:val="0"/>
        </w:numPr>
        <w:kinsoku/>
        <w:wordWrap/>
        <w:topLinePunct w:val="0"/>
        <w:bidi w:val="0"/>
        <w:snapToGrid/>
        <w:spacing w:line="3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基本</w:t>
      </w:r>
      <w:r>
        <w:rPr>
          <w:rFonts w:hint="eastAsia" w:ascii="仿宋" w:hAnsi="仿宋" w:eastAsia="仿宋" w:cs="仿宋"/>
          <w:color w:val="000000"/>
          <w:sz w:val="24"/>
          <w:szCs w:val="24"/>
        </w:rPr>
        <w:t>要求：</w:t>
      </w:r>
      <w:r>
        <w:rPr>
          <w:rFonts w:hint="eastAsia" w:ascii="仿宋" w:hAnsi="仿宋" w:eastAsia="仿宋" w:cs="仿宋"/>
          <w:color w:val="000000"/>
          <w:sz w:val="24"/>
          <w:szCs w:val="24"/>
          <w:lang w:val="en-US" w:eastAsia="zh-CN"/>
        </w:rPr>
        <w:t>学生要</w:t>
      </w:r>
      <w:r>
        <w:rPr>
          <w:rFonts w:hint="eastAsia" w:ascii="仿宋" w:hAnsi="仿宋" w:eastAsia="仿宋" w:cs="仿宋"/>
          <w:color w:val="000000"/>
          <w:sz w:val="24"/>
          <w:szCs w:val="24"/>
        </w:rPr>
        <w:t>严格遵守实习单位的各项规章制度，包括考勤、着装、行为规范</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要</w:t>
      </w:r>
      <w:r>
        <w:rPr>
          <w:rFonts w:hint="eastAsia" w:ascii="仿宋" w:hAnsi="仿宋" w:eastAsia="仿宋" w:cs="仿宋"/>
          <w:color w:val="000000"/>
          <w:sz w:val="24"/>
          <w:szCs w:val="24"/>
          <w:lang w:eastAsia="zh-CN"/>
        </w:rPr>
        <w:t>始终将安全放在首位，严格遵守安全操作规程。</w:t>
      </w:r>
    </w:p>
    <w:p w14:paraId="2E0DCA98">
      <w:pPr>
        <w:keepNext w:val="0"/>
        <w:keepLines w:val="0"/>
        <w:pageBreakBefore w:val="0"/>
        <w:kinsoku/>
        <w:wordWrap/>
        <w:topLinePunct w:val="0"/>
        <w:bidi w:val="0"/>
        <w:snapToGrid/>
        <w:spacing w:line="360" w:lineRule="exact"/>
        <w:ind w:firstLine="321" w:firstLineChars="100"/>
        <w:textAlignment w:val="auto"/>
        <w:outlineLvl w:val="0"/>
        <w:rPr>
          <w:rFonts w:hint="eastAsia" w:ascii="仿宋" w:hAnsi="仿宋" w:eastAsia="仿宋" w:cs="仿宋"/>
          <w:b/>
          <w:bCs/>
          <w:sz w:val="32"/>
          <w:szCs w:val="32"/>
          <w:lang w:val="en-US" w:eastAsia="zh-CN"/>
        </w:rPr>
      </w:pPr>
      <w:bookmarkStart w:id="25" w:name="_Toc4515"/>
      <w:r>
        <w:rPr>
          <w:rFonts w:hint="eastAsia" w:ascii="仿宋" w:hAnsi="仿宋" w:eastAsia="仿宋" w:cs="仿宋"/>
          <w:b/>
          <w:bCs/>
          <w:sz w:val="32"/>
          <w:szCs w:val="32"/>
          <w:lang w:val="en-US" w:eastAsia="zh-CN"/>
        </w:rPr>
        <w:t>七、教学进程总体安排</w:t>
      </w:r>
      <w:bookmarkEnd w:id="25"/>
    </w:p>
    <w:p w14:paraId="65CAF805">
      <w:pPr>
        <w:pStyle w:val="33"/>
        <w:keepNext w:val="0"/>
        <w:keepLines w:val="0"/>
        <w:pageBreakBefore w:val="0"/>
        <w:kinsoku/>
        <w:wordWrap/>
        <w:overflowPunct/>
        <w:topLinePunct w:val="0"/>
        <w:autoSpaceDE/>
        <w:autoSpaceDN/>
        <w:bidi w:val="0"/>
        <w:adjustRightInd/>
        <w:snapToGrid/>
        <w:spacing w:line="360" w:lineRule="exact"/>
        <w:outlineLvl w:val="1"/>
        <w:rPr>
          <w:rFonts w:hint="eastAsia" w:ascii="仿宋" w:hAnsi="仿宋" w:eastAsia="仿宋" w:cs="仿宋"/>
          <w:b/>
          <w:bCs/>
          <w:kern w:val="0"/>
          <w:sz w:val="28"/>
          <w:szCs w:val="28"/>
          <w:lang w:val="en-US" w:eastAsia="zh-CN" w:bidi="ar"/>
        </w:rPr>
      </w:pPr>
      <w:bookmarkStart w:id="26" w:name="_Toc20900"/>
      <w:bookmarkStart w:id="27" w:name="_Toc3432"/>
      <w:r>
        <w:rPr>
          <w:rFonts w:hint="eastAsia" w:ascii="仿宋" w:hAnsi="仿宋" w:eastAsia="仿宋" w:cs="仿宋"/>
          <w:b/>
          <w:bCs/>
          <w:kern w:val="0"/>
          <w:sz w:val="28"/>
          <w:szCs w:val="28"/>
          <w:lang w:val="en-US" w:eastAsia="zh-CN" w:bidi="ar"/>
        </w:rPr>
        <w:t>（一）基本要求</w:t>
      </w:r>
      <w:bookmarkEnd w:id="26"/>
    </w:p>
    <w:p w14:paraId="7889C147">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严格按照国家有关规定开齐开足公共基础课程。中等职业学校应当将思想政治、语文、历史、数学、外语（英语等）、信息技术、体育与健康、艺术等列为公共基础必修课程，并将物理、化学、中华优秀传统文化、职业素养等课程列为必修课或限定选修课。</w:t>
      </w:r>
    </w:p>
    <w:p w14:paraId="78937BC0">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2.科学设置专业（技能）课程。专业（技能）课程设置要与培养目标相适应，课程内容要紧密联系生产劳动实际和社会实践，突出应用性和实践性，注重学生职业能力和职业精神的培养。</w:t>
      </w:r>
    </w:p>
    <w:p w14:paraId="2C36268A">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3.合理安排学时。</w:t>
      </w:r>
    </w:p>
    <w:p w14:paraId="471E3ED8">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4.强化实践环节。</w:t>
      </w:r>
    </w:p>
    <w:p w14:paraId="4A904ABE">
      <w:pPr>
        <w:pStyle w:val="33"/>
        <w:keepNext w:val="0"/>
        <w:keepLines w:val="0"/>
        <w:pageBreakBefore w:val="0"/>
        <w:kinsoku/>
        <w:wordWrap/>
        <w:overflowPunct/>
        <w:topLinePunct w:val="0"/>
        <w:autoSpaceDE/>
        <w:autoSpaceDN/>
        <w:bidi w:val="0"/>
        <w:adjustRightInd/>
        <w:snapToGrid/>
        <w:spacing w:line="360" w:lineRule="exact"/>
        <w:outlineLvl w:val="1"/>
        <w:rPr>
          <w:rFonts w:hint="eastAsia" w:ascii="仿宋" w:hAnsi="仿宋" w:eastAsia="仿宋" w:cs="仿宋"/>
          <w:b/>
          <w:bCs/>
          <w:kern w:val="0"/>
          <w:sz w:val="28"/>
          <w:szCs w:val="28"/>
          <w:lang w:val="en-US" w:eastAsia="zh-CN" w:bidi="ar"/>
        </w:rPr>
      </w:pPr>
      <w:bookmarkStart w:id="28" w:name="_Toc20927"/>
      <w:r>
        <w:rPr>
          <w:rFonts w:hint="eastAsia" w:ascii="仿宋" w:hAnsi="仿宋" w:eastAsia="仿宋" w:cs="仿宋"/>
          <w:b/>
          <w:bCs/>
          <w:kern w:val="0"/>
          <w:sz w:val="28"/>
          <w:szCs w:val="28"/>
          <w:lang w:val="en-US" w:eastAsia="zh-CN" w:bidi="ar"/>
        </w:rPr>
        <w:t>（二）教学安排建议</w:t>
      </w:r>
      <w:bookmarkEnd w:id="28"/>
    </w:p>
    <w:tbl>
      <w:tblPr>
        <w:tblStyle w:val="14"/>
        <w:tblW w:w="5661" w:type="pct"/>
        <w:tblInd w:w="-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
        <w:gridCol w:w="499"/>
        <w:gridCol w:w="817"/>
        <w:gridCol w:w="1630"/>
        <w:gridCol w:w="467"/>
        <w:gridCol w:w="835"/>
        <w:gridCol w:w="780"/>
        <w:gridCol w:w="657"/>
        <w:gridCol w:w="439"/>
        <w:gridCol w:w="28"/>
        <w:gridCol w:w="470"/>
        <w:gridCol w:w="73"/>
        <w:gridCol w:w="426"/>
        <w:gridCol w:w="117"/>
        <w:gridCol w:w="381"/>
        <w:gridCol w:w="161"/>
        <w:gridCol w:w="336"/>
        <w:gridCol w:w="207"/>
        <w:gridCol w:w="382"/>
        <w:gridCol w:w="227"/>
        <w:gridCol w:w="508"/>
      </w:tblGrid>
      <w:tr w14:paraId="5281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1" w:type="pct"/>
            <w:gridSpan w:val="2"/>
            <w:tcBorders>
              <w:top w:val="single" w:color="000000" w:sz="8" w:space="0"/>
              <w:left w:val="single" w:color="000000" w:sz="8" w:space="0"/>
              <w:bottom w:val="nil"/>
              <w:right w:val="single" w:color="000000" w:sz="8" w:space="0"/>
            </w:tcBorders>
            <w:shd w:val="clear" w:color="auto" w:fill="FFFFFF"/>
            <w:noWrap w:val="0"/>
            <w:vAlign w:val="center"/>
          </w:tcPr>
          <w:p w14:paraId="6907619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课程</w:t>
            </w:r>
          </w:p>
        </w:tc>
        <w:tc>
          <w:tcPr>
            <w:tcW w:w="410" w:type="pct"/>
            <w:vMerge w:val="restart"/>
            <w:tcBorders>
              <w:top w:val="single" w:color="000000" w:sz="8" w:space="0"/>
              <w:left w:val="nil"/>
              <w:bottom w:val="single" w:color="000000" w:sz="8" w:space="0"/>
              <w:right w:val="single" w:color="000000" w:sz="8" w:space="0"/>
            </w:tcBorders>
            <w:shd w:val="clear" w:color="auto" w:fill="FFFFFF"/>
            <w:noWrap/>
            <w:vAlign w:val="center"/>
          </w:tcPr>
          <w:p w14:paraId="355FBD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w:t>
            </w:r>
          </w:p>
        </w:tc>
        <w:tc>
          <w:tcPr>
            <w:tcW w:w="818" w:type="pct"/>
            <w:vMerge w:val="restart"/>
            <w:tcBorders>
              <w:top w:val="single" w:color="000000" w:sz="8" w:space="0"/>
              <w:left w:val="nil"/>
              <w:bottom w:val="single" w:color="000000" w:sz="8" w:space="0"/>
              <w:right w:val="single" w:color="000000" w:sz="8" w:space="0"/>
            </w:tcBorders>
            <w:shd w:val="clear" w:color="auto" w:fill="FFFFFF"/>
            <w:noWrap/>
            <w:vAlign w:val="center"/>
          </w:tcPr>
          <w:p w14:paraId="1FE1CC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课程/项目名称</w:t>
            </w:r>
          </w:p>
        </w:tc>
        <w:tc>
          <w:tcPr>
            <w:tcW w:w="234" w:type="pct"/>
            <w:vMerge w:val="restart"/>
            <w:tcBorders>
              <w:top w:val="single" w:color="000000" w:sz="8" w:space="0"/>
              <w:left w:val="nil"/>
              <w:bottom w:val="single" w:color="000000" w:sz="8" w:space="0"/>
              <w:right w:val="single" w:color="000000" w:sz="8" w:space="0"/>
            </w:tcBorders>
            <w:shd w:val="clear" w:color="auto" w:fill="FFFFFF"/>
            <w:noWrap w:val="0"/>
            <w:vAlign w:val="center"/>
          </w:tcPr>
          <w:p w14:paraId="68A0C7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学分</w:t>
            </w:r>
          </w:p>
        </w:tc>
        <w:tc>
          <w:tcPr>
            <w:tcW w:w="1140" w:type="pct"/>
            <w:gridSpan w:val="3"/>
            <w:vMerge w:val="restart"/>
            <w:tcBorders>
              <w:top w:val="single" w:color="000000" w:sz="8" w:space="0"/>
              <w:left w:val="nil"/>
              <w:bottom w:val="single" w:color="000000" w:sz="8" w:space="0"/>
              <w:right w:val="single" w:color="000000" w:sz="8" w:space="0"/>
            </w:tcBorders>
            <w:shd w:val="clear" w:color="auto" w:fill="FFFFFF"/>
            <w:noWrap/>
            <w:vAlign w:val="center"/>
          </w:tcPr>
          <w:p w14:paraId="7B5DAD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学时分配</w:t>
            </w:r>
          </w:p>
        </w:tc>
        <w:tc>
          <w:tcPr>
            <w:tcW w:w="1515" w:type="pct"/>
            <w:gridSpan w:val="11"/>
            <w:tcBorders>
              <w:top w:val="single" w:color="000000" w:sz="8" w:space="0"/>
              <w:left w:val="nil"/>
              <w:bottom w:val="single" w:color="000000" w:sz="8" w:space="0"/>
              <w:right w:val="single" w:color="000000" w:sz="8" w:space="0"/>
            </w:tcBorders>
            <w:shd w:val="clear" w:color="auto" w:fill="FFFFFF"/>
            <w:noWrap/>
            <w:vAlign w:val="center"/>
          </w:tcPr>
          <w:p w14:paraId="1CD2B5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各学期周学时安排(平均20周/学期）</w:t>
            </w:r>
          </w:p>
        </w:tc>
        <w:tc>
          <w:tcPr>
            <w:tcW w:w="369" w:type="pct"/>
            <w:gridSpan w:val="2"/>
            <w:vMerge w:val="restart"/>
            <w:tcBorders>
              <w:top w:val="single" w:color="000000" w:sz="8" w:space="0"/>
              <w:left w:val="nil"/>
              <w:bottom w:val="single" w:color="000000" w:sz="8" w:space="0"/>
              <w:right w:val="single" w:color="000000" w:sz="8" w:space="0"/>
            </w:tcBorders>
            <w:shd w:val="clear" w:color="auto" w:fill="FFFFFF"/>
            <w:noWrap w:val="0"/>
            <w:vAlign w:val="center"/>
          </w:tcPr>
          <w:p w14:paraId="11FCFA7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考核方式</w:t>
            </w:r>
          </w:p>
        </w:tc>
      </w:tr>
      <w:tr w14:paraId="348C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1" w:type="pct"/>
            <w:gridSpan w:val="2"/>
            <w:tcBorders>
              <w:top w:val="nil"/>
              <w:left w:val="single" w:color="000000" w:sz="8" w:space="0"/>
              <w:bottom w:val="nil"/>
              <w:right w:val="single" w:color="000000" w:sz="8" w:space="0"/>
            </w:tcBorders>
            <w:shd w:val="clear" w:color="auto" w:fill="FFFFFF"/>
            <w:noWrap w:val="0"/>
            <w:vAlign w:val="center"/>
          </w:tcPr>
          <w:p w14:paraId="438998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类别</w:t>
            </w:r>
          </w:p>
        </w:tc>
        <w:tc>
          <w:tcPr>
            <w:tcW w:w="410" w:type="pct"/>
            <w:vMerge w:val="continue"/>
            <w:tcBorders>
              <w:top w:val="single" w:color="000000" w:sz="8" w:space="0"/>
              <w:left w:val="nil"/>
              <w:bottom w:val="single" w:color="000000" w:sz="8" w:space="0"/>
              <w:right w:val="single" w:color="000000" w:sz="8" w:space="0"/>
            </w:tcBorders>
            <w:shd w:val="clear" w:color="auto" w:fill="FFFFFF"/>
            <w:noWrap/>
            <w:vAlign w:val="center"/>
          </w:tcPr>
          <w:p w14:paraId="545BDBDC">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1"/>
                <w:szCs w:val="21"/>
                <w:u w:val="none"/>
              </w:rPr>
            </w:pPr>
          </w:p>
        </w:tc>
        <w:tc>
          <w:tcPr>
            <w:tcW w:w="818" w:type="pct"/>
            <w:vMerge w:val="continue"/>
            <w:tcBorders>
              <w:top w:val="single" w:color="000000" w:sz="8" w:space="0"/>
              <w:left w:val="nil"/>
              <w:bottom w:val="single" w:color="000000" w:sz="8" w:space="0"/>
              <w:right w:val="single" w:color="000000" w:sz="8" w:space="0"/>
            </w:tcBorders>
            <w:shd w:val="clear" w:color="auto" w:fill="FFFFFF"/>
            <w:noWrap/>
            <w:vAlign w:val="center"/>
          </w:tcPr>
          <w:p w14:paraId="0EE8CCD7">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1"/>
                <w:szCs w:val="21"/>
                <w:u w:val="none"/>
              </w:rPr>
            </w:pPr>
          </w:p>
        </w:tc>
        <w:tc>
          <w:tcPr>
            <w:tcW w:w="234" w:type="pct"/>
            <w:vMerge w:val="continue"/>
            <w:tcBorders>
              <w:top w:val="single" w:color="000000" w:sz="8" w:space="0"/>
              <w:left w:val="nil"/>
              <w:bottom w:val="single" w:color="000000" w:sz="8" w:space="0"/>
              <w:right w:val="single" w:color="000000" w:sz="8" w:space="0"/>
            </w:tcBorders>
            <w:shd w:val="clear" w:color="auto" w:fill="FFFFFF"/>
            <w:noWrap w:val="0"/>
            <w:vAlign w:val="center"/>
          </w:tcPr>
          <w:p w14:paraId="675610CD">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1"/>
                <w:szCs w:val="21"/>
                <w:u w:val="none"/>
              </w:rPr>
            </w:pPr>
          </w:p>
        </w:tc>
        <w:tc>
          <w:tcPr>
            <w:tcW w:w="1140" w:type="pct"/>
            <w:gridSpan w:val="3"/>
            <w:vMerge w:val="continue"/>
            <w:tcBorders>
              <w:top w:val="single" w:color="000000" w:sz="8" w:space="0"/>
              <w:left w:val="nil"/>
              <w:bottom w:val="single" w:color="000000" w:sz="8" w:space="0"/>
              <w:right w:val="single" w:color="000000" w:sz="8" w:space="0"/>
            </w:tcBorders>
            <w:shd w:val="clear" w:color="auto" w:fill="FFFFFF"/>
            <w:noWrap/>
            <w:vAlign w:val="center"/>
          </w:tcPr>
          <w:p w14:paraId="29556FCF">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237FAF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470B89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w:t>
            </w: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center"/>
          </w:tcPr>
          <w:p w14:paraId="46CAD2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w:t>
            </w: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center"/>
          </w:tcPr>
          <w:p w14:paraId="37B6BA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w:t>
            </w:r>
          </w:p>
        </w:tc>
        <w:tc>
          <w:tcPr>
            <w:tcW w:w="249" w:type="pct"/>
            <w:gridSpan w:val="2"/>
            <w:tcBorders>
              <w:top w:val="single" w:color="000000" w:sz="8" w:space="0"/>
              <w:left w:val="nil"/>
              <w:bottom w:val="single" w:color="000000" w:sz="8" w:space="0"/>
              <w:right w:val="single" w:color="000000" w:sz="8" w:space="0"/>
            </w:tcBorders>
            <w:shd w:val="clear" w:color="auto" w:fill="FFFFFF"/>
            <w:noWrap/>
            <w:vAlign w:val="center"/>
          </w:tcPr>
          <w:p w14:paraId="654257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w:t>
            </w:r>
          </w:p>
        </w:tc>
        <w:tc>
          <w:tcPr>
            <w:tcW w:w="295" w:type="pct"/>
            <w:gridSpan w:val="2"/>
            <w:tcBorders>
              <w:top w:val="single" w:color="000000" w:sz="8" w:space="0"/>
              <w:left w:val="nil"/>
              <w:bottom w:val="single" w:color="000000" w:sz="8" w:space="0"/>
              <w:right w:val="single" w:color="000000" w:sz="8" w:space="0"/>
            </w:tcBorders>
            <w:shd w:val="clear" w:color="auto" w:fill="FFFFFF"/>
            <w:noWrap/>
            <w:vAlign w:val="center"/>
          </w:tcPr>
          <w:p w14:paraId="27BBAA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w:t>
            </w:r>
          </w:p>
        </w:tc>
        <w:tc>
          <w:tcPr>
            <w:tcW w:w="369" w:type="pct"/>
            <w:gridSpan w:val="2"/>
            <w:vMerge w:val="continue"/>
            <w:tcBorders>
              <w:top w:val="single" w:color="000000" w:sz="8" w:space="0"/>
              <w:left w:val="nil"/>
              <w:bottom w:val="single" w:color="000000" w:sz="8" w:space="0"/>
              <w:right w:val="single" w:color="000000" w:sz="8" w:space="0"/>
            </w:tcBorders>
            <w:shd w:val="clear" w:color="auto" w:fill="FFFFFF"/>
            <w:noWrap w:val="0"/>
            <w:vAlign w:val="center"/>
          </w:tcPr>
          <w:p w14:paraId="3120569C">
            <w:pPr>
              <w:keepNext w:val="0"/>
              <w:keepLines w:val="0"/>
              <w:suppressLineNumbers w:val="0"/>
              <w:spacing w:before="0" w:beforeAutospacing="0" w:after="0" w:afterAutospacing="0"/>
              <w:ind w:left="0" w:right="0"/>
              <w:jc w:val="both"/>
              <w:rPr>
                <w:rFonts w:hint="eastAsia" w:ascii="仿宋" w:hAnsi="仿宋" w:eastAsia="仿宋" w:cs="仿宋"/>
                <w:b/>
                <w:bCs/>
                <w:i w:val="0"/>
                <w:iCs w:val="0"/>
                <w:color w:val="000000"/>
                <w:sz w:val="21"/>
                <w:szCs w:val="21"/>
                <w:u w:val="none"/>
              </w:rPr>
            </w:pPr>
          </w:p>
        </w:tc>
      </w:tr>
      <w:tr w14:paraId="2E0AC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1" w:type="pct"/>
            <w:gridSpan w:val="2"/>
            <w:tcBorders>
              <w:top w:val="nil"/>
              <w:left w:val="single" w:color="000000" w:sz="8" w:space="0"/>
              <w:bottom w:val="single" w:color="000000" w:sz="8" w:space="0"/>
              <w:right w:val="single" w:color="000000" w:sz="8" w:space="0"/>
            </w:tcBorders>
            <w:shd w:val="clear" w:color="auto" w:fill="auto"/>
            <w:noWrap w:val="0"/>
            <w:vAlign w:val="center"/>
          </w:tcPr>
          <w:p w14:paraId="3BA3AAD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10" w:type="pct"/>
            <w:vMerge w:val="continue"/>
            <w:tcBorders>
              <w:top w:val="single" w:color="000000" w:sz="8" w:space="0"/>
              <w:left w:val="nil"/>
              <w:bottom w:val="single" w:color="000000" w:sz="8" w:space="0"/>
              <w:right w:val="single" w:color="000000" w:sz="8" w:space="0"/>
            </w:tcBorders>
            <w:shd w:val="clear" w:color="auto" w:fill="FFFFFF"/>
            <w:noWrap/>
            <w:vAlign w:val="center"/>
          </w:tcPr>
          <w:p w14:paraId="0BA1895F">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1"/>
                <w:szCs w:val="21"/>
                <w:u w:val="none"/>
              </w:rPr>
            </w:pPr>
          </w:p>
        </w:tc>
        <w:tc>
          <w:tcPr>
            <w:tcW w:w="818" w:type="pct"/>
            <w:vMerge w:val="continue"/>
            <w:tcBorders>
              <w:top w:val="single" w:color="000000" w:sz="8" w:space="0"/>
              <w:left w:val="nil"/>
              <w:bottom w:val="single" w:color="000000" w:sz="8" w:space="0"/>
              <w:right w:val="single" w:color="000000" w:sz="8" w:space="0"/>
            </w:tcBorders>
            <w:shd w:val="clear" w:color="auto" w:fill="FFFFFF"/>
            <w:noWrap/>
            <w:vAlign w:val="center"/>
          </w:tcPr>
          <w:p w14:paraId="02637A10">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1"/>
                <w:szCs w:val="21"/>
                <w:u w:val="none"/>
              </w:rPr>
            </w:pPr>
          </w:p>
        </w:tc>
        <w:tc>
          <w:tcPr>
            <w:tcW w:w="234" w:type="pct"/>
            <w:vMerge w:val="continue"/>
            <w:tcBorders>
              <w:top w:val="single" w:color="000000" w:sz="8" w:space="0"/>
              <w:left w:val="nil"/>
              <w:bottom w:val="single" w:color="000000" w:sz="8" w:space="0"/>
              <w:right w:val="single" w:color="000000" w:sz="8" w:space="0"/>
            </w:tcBorders>
            <w:shd w:val="clear" w:color="auto" w:fill="FFFFFF"/>
            <w:noWrap w:val="0"/>
            <w:vAlign w:val="center"/>
          </w:tcPr>
          <w:p w14:paraId="4DBE5440">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1"/>
                <w:szCs w:val="21"/>
                <w:u w:val="none"/>
              </w:rPr>
            </w:pPr>
          </w:p>
        </w:tc>
        <w:tc>
          <w:tcPr>
            <w:tcW w:w="419" w:type="pct"/>
            <w:tcBorders>
              <w:top w:val="nil"/>
              <w:left w:val="nil"/>
              <w:bottom w:val="single" w:color="000000" w:sz="8" w:space="0"/>
              <w:right w:val="single" w:color="000000" w:sz="8" w:space="0"/>
            </w:tcBorders>
            <w:shd w:val="clear" w:color="auto" w:fill="FFFFFF"/>
            <w:noWrap w:val="0"/>
            <w:vAlign w:val="center"/>
          </w:tcPr>
          <w:p w14:paraId="269D67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总学时</w:t>
            </w:r>
          </w:p>
        </w:tc>
        <w:tc>
          <w:tcPr>
            <w:tcW w:w="391" w:type="pct"/>
            <w:tcBorders>
              <w:top w:val="nil"/>
              <w:left w:val="nil"/>
              <w:bottom w:val="single" w:color="000000" w:sz="8" w:space="0"/>
              <w:right w:val="single" w:color="000000" w:sz="8" w:space="0"/>
            </w:tcBorders>
            <w:shd w:val="clear" w:color="auto" w:fill="FFFFFF"/>
            <w:noWrap w:val="0"/>
            <w:vAlign w:val="center"/>
          </w:tcPr>
          <w:p w14:paraId="2BA186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理论学时</w:t>
            </w:r>
          </w:p>
        </w:tc>
        <w:tc>
          <w:tcPr>
            <w:tcW w:w="329" w:type="pct"/>
            <w:tcBorders>
              <w:top w:val="nil"/>
              <w:left w:val="nil"/>
              <w:bottom w:val="single" w:color="000000" w:sz="8" w:space="0"/>
              <w:right w:val="single" w:color="000000" w:sz="8" w:space="0"/>
            </w:tcBorders>
            <w:shd w:val="clear" w:color="auto" w:fill="FFFFFF"/>
            <w:noWrap w:val="0"/>
            <w:vAlign w:val="center"/>
          </w:tcPr>
          <w:p w14:paraId="65A690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实践学时</w:t>
            </w:r>
          </w:p>
        </w:tc>
        <w:tc>
          <w:tcPr>
            <w:tcW w:w="220" w:type="pct"/>
            <w:tcBorders>
              <w:top w:val="nil"/>
              <w:left w:val="nil"/>
              <w:bottom w:val="single" w:color="000000" w:sz="8" w:space="0"/>
              <w:right w:val="single" w:color="000000" w:sz="8" w:space="0"/>
            </w:tcBorders>
            <w:shd w:val="clear" w:color="auto" w:fill="FFFFFF"/>
            <w:noWrap w:val="0"/>
            <w:vAlign w:val="center"/>
          </w:tcPr>
          <w:p w14:paraId="228953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20周</w:t>
            </w:r>
          </w:p>
        </w:tc>
        <w:tc>
          <w:tcPr>
            <w:tcW w:w="250" w:type="pct"/>
            <w:gridSpan w:val="2"/>
            <w:tcBorders>
              <w:top w:val="nil"/>
              <w:left w:val="nil"/>
              <w:bottom w:val="single" w:color="000000" w:sz="8" w:space="0"/>
              <w:right w:val="single" w:color="000000" w:sz="8" w:space="0"/>
            </w:tcBorders>
            <w:shd w:val="clear" w:color="auto" w:fill="FFFFFF"/>
            <w:noWrap w:val="0"/>
            <w:vAlign w:val="center"/>
          </w:tcPr>
          <w:p w14:paraId="132414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20周</w:t>
            </w:r>
          </w:p>
        </w:tc>
        <w:tc>
          <w:tcPr>
            <w:tcW w:w="250" w:type="pct"/>
            <w:gridSpan w:val="2"/>
            <w:tcBorders>
              <w:top w:val="nil"/>
              <w:left w:val="nil"/>
              <w:bottom w:val="single" w:color="000000" w:sz="8" w:space="0"/>
              <w:right w:val="single" w:color="000000" w:sz="8" w:space="0"/>
            </w:tcBorders>
            <w:shd w:val="clear" w:color="auto" w:fill="FFFFFF"/>
            <w:noWrap w:val="0"/>
            <w:vAlign w:val="center"/>
          </w:tcPr>
          <w:p w14:paraId="508740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20周</w:t>
            </w:r>
          </w:p>
        </w:tc>
        <w:tc>
          <w:tcPr>
            <w:tcW w:w="250" w:type="pct"/>
            <w:gridSpan w:val="2"/>
            <w:tcBorders>
              <w:top w:val="nil"/>
              <w:left w:val="nil"/>
              <w:bottom w:val="single" w:color="000000" w:sz="8" w:space="0"/>
              <w:right w:val="single" w:color="000000" w:sz="8" w:space="0"/>
            </w:tcBorders>
            <w:shd w:val="clear" w:color="auto" w:fill="FFFFFF"/>
            <w:noWrap w:val="0"/>
            <w:vAlign w:val="center"/>
          </w:tcPr>
          <w:p w14:paraId="6E4457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20周</w:t>
            </w:r>
          </w:p>
        </w:tc>
        <w:tc>
          <w:tcPr>
            <w:tcW w:w="249" w:type="pct"/>
            <w:gridSpan w:val="2"/>
            <w:tcBorders>
              <w:top w:val="nil"/>
              <w:left w:val="nil"/>
              <w:bottom w:val="single" w:color="000000" w:sz="8" w:space="0"/>
              <w:right w:val="single" w:color="000000" w:sz="8" w:space="0"/>
            </w:tcBorders>
            <w:shd w:val="clear" w:color="auto" w:fill="FFFFFF"/>
            <w:noWrap w:val="0"/>
            <w:vAlign w:val="center"/>
          </w:tcPr>
          <w:p w14:paraId="7CBCD4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20周</w:t>
            </w:r>
          </w:p>
        </w:tc>
        <w:tc>
          <w:tcPr>
            <w:tcW w:w="295" w:type="pct"/>
            <w:gridSpan w:val="2"/>
            <w:tcBorders>
              <w:top w:val="single" w:color="000000" w:sz="8" w:space="0"/>
              <w:left w:val="nil"/>
              <w:bottom w:val="single" w:color="000000" w:sz="8" w:space="0"/>
              <w:right w:val="single" w:color="000000" w:sz="8" w:space="0"/>
            </w:tcBorders>
            <w:shd w:val="clear" w:color="auto" w:fill="FFFFFF"/>
            <w:noWrap w:val="0"/>
            <w:vAlign w:val="center"/>
          </w:tcPr>
          <w:p w14:paraId="287DD8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20周</w:t>
            </w:r>
          </w:p>
        </w:tc>
        <w:tc>
          <w:tcPr>
            <w:tcW w:w="369" w:type="pct"/>
            <w:gridSpan w:val="2"/>
            <w:vMerge w:val="continue"/>
            <w:tcBorders>
              <w:top w:val="single" w:color="000000" w:sz="8" w:space="0"/>
              <w:left w:val="nil"/>
              <w:bottom w:val="single" w:color="000000" w:sz="8" w:space="0"/>
              <w:right w:val="single" w:color="000000" w:sz="8" w:space="0"/>
            </w:tcBorders>
            <w:shd w:val="clear" w:color="auto" w:fill="FFFFFF"/>
            <w:noWrap w:val="0"/>
            <w:vAlign w:val="center"/>
          </w:tcPr>
          <w:p w14:paraId="12A21B14">
            <w:pPr>
              <w:keepNext w:val="0"/>
              <w:keepLines w:val="0"/>
              <w:suppressLineNumbers w:val="0"/>
              <w:spacing w:before="0" w:beforeAutospacing="0" w:after="0" w:afterAutospacing="0"/>
              <w:ind w:left="0" w:right="0"/>
              <w:jc w:val="both"/>
              <w:rPr>
                <w:rFonts w:hint="eastAsia" w:ascii="仿宋" w:hAnsi="仿宋" w:eastAsia="仿宋" w:cs="仿宋"/>
                <w:b/>
                <w:bCs/>
                <w:i w:val="0"/>
                <w:iCs w:val="0"/>
                <w:color w:val="000000"/>
                <w:sz w:val="21"/>
                <w:szCs w:val="21"/>
                <w:u w:val="none"/>
              </w:rPr>
            </w:pPr>
          </w:p>
        </w:tc>
      </w:tr>
      <w:tr w14:paraId="58C7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restart"/>
            <w:tcBorders>
              <w:top w:val="nil"/>
              <w:left w:val="single" w:color="000000" w:sz="8" w:space="0"/>
              <w:bottom w:val="single" w:color="000000" w:sz="8" w:space="0"/>
              <w:right w:val="single" w:color="000000" w:sz="8" w:space="0"/>
            </w:tcBorders>
            <w:shd w:val="clear" w:color="auto" w:fill="FFFFFF"/>
            <w:noWrap w:val="0"/>
            <w:vAlign w:val="center"/>
          </w:tcPr>
          <w:p w14:paraId="7CB21CC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p>
          <w:p w14:paraId="63AC2C0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p>
          <w:p w14:paraId="4455900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p>
          <w:p w14:paraId="6F163FE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p>
          <w:p w14:paraId="595AB9E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p>
          <w:p w14:paraId="71477B27">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w:t>
            </w:r>
          </w:p>
          <w:p w14:paraId="1CAE93F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共</w:t>
            </w:r>
          </w:p>
          <w:p w14:paraId="416DDE9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w:t>
            </w:r>
          </w:p>
          <w:p w14:paraId="3B48E3B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础</w:t>
            </w:r>
          </w:p>
          <w:p w14:paraId="60CCBC3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课</w:t>
            </w:r>
          </w:p>
        </w:tc>
        <w:tc>
          <w:tcPr>
            <w:tcW w:w="250" w:type="pct"/>
            <w:vMerge w:val="restart"/>
            <w:tcBorders>
              <w:top w:val="nil"/>
              <w:left w:val="nil"/>
              <w:bottom w:val="single" w:color="000000" w:sz="8" w:space="0"/>
              <w:right w:val="single" w:color="000000" w:sz="8" w:space="0"/>
            </w:tcBorders>
            <w:shd w:val="clear" w:color="auto" w:fill="FFFFFF"/>
            <w:noWrap w:val="0"/>
            <w:vAlign w:val="center"/>
          </w:tcPr>
          <w:p w14:paraId="7DBB5419">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必必修课程</w:t>
            </w:r>
          </w:p>
        </w:tc>
        <w:tc>
          <w:tcPr>
            <w:tcW w:w="410" w:type="pct"/>
            <w:tcBorders>
              <w:top w:val="nil"/>
              <w:left w:val="nil"/>
              <w:bottom w:val="single" w:color="000000" w:sz="8" w:space="0"/>
              <w:right w:val="single" w:color="000000" w:sz="8" w:space="0"/>
            </w:tcBorders>
            <w:shd w:val="clear" w:color="auto" w:fill="FFFFFF"/>
            <w:noWrap/>
            <w:vAlign w:val="center"/>
          </w:tcPr>
          <w:p w14:paraId="1B5881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700402001</w:t>
            </w:r>
          </w:p>
        </w:tc>
        <w:tc>
          <w:tcPr>
            <w:tcW w:w="818" w:type="pct"/>
            <w:tcBorders>
              <w:top w:val="nil"/>
              <w:left w:val="nil"/>
              <w:bottom w:val="single" w:color="000000" w:sz="8" w:space="0"/>
              <w:right w:val="single" w:color="000000" w:sz="8" w:space="0"/>
            </w:tcBorders>
            <w:shd w:val="clear" w:color="auto" w:fill="FFFFFF"/>
            <w:noWrap/>
            <w:vAlign w:val="center"/>
          </w:tcPr>
          <w:p w14:paraId="64B09B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中国特色社会主义</w:t>
            </w:r>
          </w:p>
        </w:tc>
        <w:tc>
          <w:tcPr>
            <w:tcW w:w="234" w:type="pct"/>
            <w:tcBorders>
              <w:top w:val="nil"/>
              <w:left w:val="nil"/>
              <w:bottom w:val="single" w:color="000000" w:sz="8" w:space="0"/>
              <w:right w:val="single" w:color="000000" w:sz="8" w:space="0"/>
            </w:tcBorders>
            <w:shd w:val="clear" w:color="auto" w:fill="FFFFFF"/>
            <w:noWrap/>
            <w:vAlign w:val="center"/>
          </w:tcPr>
          <w:p w14:paraId="3F86E0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419" w:type="pct"/>
            <w:tcBorders>
              <w:top w:val="nil"/>
              <w:left w:val="nil"/>
              <w:bottom w:val="single" w:color="000000" w:sz="8" w:space="0"/>
              <w:right w:val="single" w:color="000000" w:sz="8" w:space="0"/>
            </w:tcBorders>
            <w:shd w:val="clear" w:color="auto" w:fill="FFFFFF"/>
            <w:noWrap/>
            <w:vAlign w:val="center"/>
          </w:tcPr>
          <w:p w14:paraId="3DCF76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391" w:type="pct"/>
            <w:tcBorders>
              <w:top w:val="nil"/>
              <w:left w:val="nil"/>
              <w:bottom w:val="single" w:color="000000" w:sz="8" w:space="0"/>
              <w:right w:val="single" w:color="000000" w:sz="8" w:space="0"/>
            </w:tcBorders>
            <w:shd w:val="clear" w:color="auto" w:fill="FFFFFF"/>
            <w:noWrap/>
            <w:vAlign w:val="center"/>
          </w:tcPr>
          <w:p w14:paraId="34A8C8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329" w:type="pct"/>
            <w:tcBorders>
              <w:top w:val="nil"/>
              <w:left w:val="nil"/>
              <w:bottom w:val="single" w:color="000000" w:sz="8" w:space="0"/>
              <w:right w:val="single" w:color="000000" w:sz="8" w:space="0"/>
            </w:tcBorders>
            <w:shd w:val="clear" w:color="auto" w:fill="FFFFFF"/>
            <w:noWrap/>
            <w:vAlign w:val="center"/>
          </w:tcPr>
          <w:p w14:paraId="3D1F10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0</w:t>
            </w:r>
          </w:p>
        </w:tc>
        <w:tc>
          <w:tcPr>
            <w:tcW w:w="220" w:type="pct"/>
            <w:tcBorders>
              <w:top w:val="nil"/>
              <w:left w:val="nil"/>
              <w:bottom w:val="single" w:color="000000" w:sz="8" w:space="0"/>
              <w:right w:val="single" w:color="000000" w:sz="8" w:space="0"/>
            </w:tcBorders>
            <w:shd w:val="clear" w:color="auto" w:fill="FFFFFF"/>
            <w:noWrap/>
            <w:vAlign w:val="center"/>
          </w:tcPr>
          <w:p w14:paraId="2963A2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72D98F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2946EE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330A425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251EDC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2D28D9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single" w:color="000000" w:sz="8" w:space="0"/>
              <w:left w:val="nil"/>
              <w:bottom w:val="single" w:color="000000" w:sz="8" w:space="0"/>
              <w:right w:val="single" w:color="000000" w:sz="8" w:space="0"/>
            </w:tcBorders>
            <w:shd w:val="clear" w:color="auto" w:fill="FFFFFF"/>
            <w:noWrap w:val="0"/>
            <w:vAlign w:val="top"/>
          </w:tcPr>
          <w:p w14:paraId="4607E5B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考试</w:t>
            </w:r>
          </w:p>
        </w:tc>
      </w:tr>
      <w:tr w14:paraId="4B9E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13D0D25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00E914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719488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700402002</w:t>
            </w:r>
          </w:p>
        </w:tc>
        <w:tc>
          <w:tcPr>
            <w:tcW w:w="818" w:type="pct"/>
            <w:tcBorders>
              <w:top w:val="nil"/>
              <w:left w:val="nil"/>
              <w:bottom w:val="single" w:color="000000" w:sz="8" w:space="0"/>
              <w:right w:val="single" w:color="000000" w:sz="8" w:space="0"/>
            </w:tcBorders>
            <w:shd w:val="clear" w:color="auto" w:fill="FFFFFF"/>
            <w:noWrap/>
            <w:vAlign w:val="center"/>
          </w:tcPr>
          <w:p w14:paraId="5A965D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心理健康与职业生涯</w:t>
            </w:r>
          </w:p>
        </w:tc>
        <w:tc>
          <w:tcPr>
            <w:tcW w:w="234" w:type="pct"/>
            <w:tcBorders>
              <w:top w:val="nil"/>
              <w:left w:val="nil"/>
              <w:bottom w:val="single" w:color="000000" w:sz="8" w:space="0"/>
              <w:right w:val="single" w:color="000000" w:sz="8" w:space="0"/>
            </w:tcBorders>
            <w:shd w:val="clear" w:color="auto" w:fill="FFFFFF"/>
            <w:noWrap/>
            <w:vAlign w:val="center"/>
          </w:tcPr>
          <w:p w14:paraId="57F0F2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419" w:type="pct"/>
            <w:tcBorders>
              <w:top w:val="nil"/>
              <w:left w:val="nil"/>
              <w:bottom w:val="single" w:color="000000" w:sz="8" w:space="0"/>
              <w:right w:val="single" w:color="000000" w:sz="8" w:space="0"/>
            </w:tcBorders>
            <w:shd w:val="clear" w:color="auto" w:fill="FFFFFF"/>
            <w:noWrap/>
            <w:vAlign w:val="center"/>
          </w:tcPr>
          <w:p w14:paraId="74D1C6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391" w:type="pct"/>
            <w:tcBorders>
              <w:top w:val="nil"/>
              <w:left w:val="nil"/>
              <w:bottom w:val="single" w:color="000000" w:sz="8" w:space="0"/>
              <w:right w:val="single" w:color="000000" w:sz="8" w:space="0"/>
            </w:tcBorders>
            <w:shd w:val="clear" w:color="auto" w:fill="FFFFFF"/>
            <w:noWrap/>
            <w:vAlign w:val="center"/>
          </w:tcPr>
          <w:p w14:paraId="0AA543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329" w:type="pct"/>
            <w:tcBorders>
              <w:top w:val="nil"/>
              <w:left w:val="nil"/>
              <w:bottom w:val="single" w:color="000000" w:sz="8" w:space="0"/>
              <w:right w:val="single" w:color="000000" w:sz="8" w:space="0"/>
            </w:tcBorders>
            <w:shd w:val="clear" w:color="auto" w:fill="FFFFFF"/>
            <w:noWrap/>
            <w:vAlign w:val="center"/>
          </w:tcPr>
          <w:p w14:paraId="06ADA2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37FB68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61B705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215E6A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0B82E7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501405F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484DE7F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0F418A5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考试</w:t>
            </w:r>
          </w:p>
        </w:tc>
      </w:tr>
      <w:tr w14:paraId="1149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00BA66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44FF6F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06B81D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700402003</w:t>
            </w:r>
          </w:p>
        </w:tc>
        <w:tc>
          <w:tcPr>
            <w:tcW w:w="818" w:type="pct"/>
            <w:tcBorders>
              <w:top w:val="nil"/>
              <w:left w:val="nil"/>
              <w:bottom w:val="single" w:color="000000" w:sz="8" w:space="0"/>
              <w:right w:val="single" w:color="000000" w:sz="8" w:space="0"/>
            </w:tcBorders>
            <w:shd w:val="clear" w:color="auto" w:fill="FFFFFF"/>
            <w:noWrap/>
            <w:vAlign w:val="center"/>
          </w:tcPr>
          <w:p w14:paraId="01FB17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哲学与人生</w:t>
            </w:r>
          </w:p>
        </w:tc>
        <w:tc>
          <w:tcPr>
            <w:tcW w:w="234" w:type="pct"/>
            <w:tcBorders>
              <w:top w:val="nil"/>
              <w:left w:val="nil"/>
              <w:bottom w:val="single" w:color="000000" w:sz="8" w:space="0"/>
              <w:right w:val="single" w:color="000000" w:sz="8" w:space="0"/>
            </w:tcBorders>
            <w:shd w:val="clear" w:color="auto" w:fill="FFFFFF"/>
            <w:noWrap/>
            <w:vAlign w:val="center"/>
          </w:tcPr>
          <w:p w14:paraId="62B6D1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419" w:type="pct"/>
            <w:tcBorders>
              <w:top w:val="nil"/>
              <w:left w:val="nil"/>
              <w:bottom w:val="single" w:color="000000" w:sz="8" w:space="0"/>
              <w:right w:val="single" w:color="000000" w:sz="8" w:space="0"/>
            </w:tcBorders>
            <w:shd w:val="clear" w:color="auto" w:fill="FFFFFF"/>
            <w:noWrap/>
            <w:vAlign w:val="center"/>
          </w:tcPr>
          <w:p w14:paraId="39DE08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391" w:type="pct"/>
            <w:tcBorders>
              <w:top w:val="nil"/>
              <w:left w:val="nil"/>
              <w:bottom w:val="single" w:color="000000" w:sz="8" w:space="0"/>
              <w:right w:val="single" w:color="000000" w:sz="8" w:space="0"/>
            </w:tcBorders>
            <w:shd w:val="clear" w:color="auto" w:fill="FFFFFF"/>
            <w:noWrap/>
            <w:vAlign w:val="center"/>
          </w:tcPr>
          <w:p w14:paraId="2B03D5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329" w:type="pct"/>
            <w:tcBorders>
              <w:top w:val="nil"/>
              <w:left w:val="nil"/>
              <w:bottom w:val="single" w:color="000000" w:sz="8" w:space="0"/>
              <w:right w:val="single" w:color="000000" w:sz="8" w:space="0"/>
            </w:tcBorders>
            <w:shd w:val="clear" w:color="auto" w:fill="FFFFFF"/>
            <w:noWrap/>
            <w:vAlign w:val="center"/>
          </w:tcPr>
          <w:p w14:paraId="0CF79C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781DD42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4FADB7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62B610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1F724C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1FEB9DD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783156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1688B25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考试</w:t>
            </w:r>
          </w:p>
        </w:tc>
      </w:tr>
      <w:tr w14:paraId="390A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34BBAC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6A1EAC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53A11A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700402004</w:t>
            </w:r>
          </w:p>
        </w:tc>
        <w:tc>
          <w:tcPr>
            <w:tcW w:w="818" w:type="pct"/>
            <w:tcBorders>
              <w:top w:val="nil"/>
              <w:left w:val="nil"/>
              <w:bottom w:val="single" w:color="000000" w:sz="8" w:space="0"/>
              <w:right w:val="single" w:color="000000" w:sz="8" w:space="0"/>
            </w:tcBorders>
            <w:shd w:val="clear" w:color="auto" w:fill="FFFFFF"/>
            <w:noWrap/>
            <w:vAlign w:val="center"/>
          </w:tcPr>
          <w:p w14:paraId="04AB42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职业道德与法治</w:t>
            </w:r>
          </w:p>
        </w:tc>
        <w:tc>
          <w:tcPr>
            <w:tcW w:w="234" w:type="pct"/>
            <w:tcBorders>
              <w:top w:val="nil"/>
              <w:left w:val="nil"/>
              <w:bottom w:val="single" w:color="000000" w:sz="8" w:space="0"/>
              <w:right w:val="single" w:color="000000" w:sz="8" w:space="0"/>
            </w:tcBorders>
            <w:shd w:val="clear" w:color="auto" w:fill="FFFFFF"/>
            <w:noWrap/>
            <w:vAlign w:val="center"/>
          </w:tcPr>
          <w:p w14:paraId="19A52A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419" w:type="pct"/>
            <w:tcBorders>
              <w:top w:val="nil"/>
              <w:left w:val="nil"/>
              <w:bottom w:val="single" w:color="000000" w:sz="8" w:space="0"/>
              <w:right w:val="single" w:color="000000" w:sz="8" w:space="0"/>
            </w:tcBorders>
            <w:shd w:val="clear" w:color="auto" w:fill="FFFFFF"/>
            <w:noWrap/>
            <w:vAlign w:val="center"/>
          </w:tcPr>
          <w:p w14:paraId="61687C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391" w:type="pct"/>
            <w:tcBorders>
              <w:top w:val="nil"/>
              <w:left w:val="nil"/>
              <w:bottom w:val="single" w:color="000000" w:sz="8" w:space="0"/>
              <w:right w:val="single" w:color="000000" w:sz="8" w:space="0"/>
            </w:tcBorders>
            <w:shd w:val="clear" w:color="auto" w:fill="FFFFFF"/>
            <w:noWrap/>
            <w:vAlign w:val="center"/>
          </w:tcPr>
          <w:p w14:paraId="14CE8B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329" w:type="pct"/>
            <w:tcBorders>
              <w:top w:val="nil"/>
              <w:left w:val="nil"/>
              <w:bottom w:val="single" w:color="000000" w:sz="8" w:space="0"/>
              <w:right w:val="single" w:color="000000" w:sz="8" w:space="0"/>
            </w:tcBorders>
            <w:shd w:val="clear" w:color="auto" w:fill="FFFFFF"/>
            <w:noWrap/>
            <w:vAlign w:val="center"/>
          </w:tcPr>
          <w:p w14:paraId="645F84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0215FD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684FC27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54738F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7157EC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49" w:type="pct"/>
            <w:gridSpan w:val="2"/>
            <w:tcBorders>
              <w:top w:val="nil"/>
              <w:left w:val="nil"/>
              <w:bottom w:val="single" w:color="000000" w:sz="8" w:space="0"/>
              <w:right w:val="single" w:color="000000" w:sz="8" w:space="0"/>
            </w:tcBorders>
            <w:shd w:val="clear" w:color="auto" w:fill="FFFFFF"/>
            <w:noWrap/>
            <w:vAlign w:val="center"/>
          </w:tcPr>
          <w:p w14:paraId="2252FE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73686A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0A7DB57E">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考试</w:t>
            </w:r>
          </w:p>
        </w:tc>
      </w:tr>
      <w:tr w14:paraId="30F1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3073B64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5C9E2A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31FB0F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700402005</w:t>
            </w:r>
          </w:p>
        </w:tc>
        <w:tc>
          <w:tcPr>
            <w:tcW w:w="818" w:type="pct"/>
            <w:tcBorders>
              <w:top w:val="nil"/>
              <w:left w:val="nil"/>
              <w:bottom w:val="single" w:color="000000" w:sz="8" w:space="0"/>
              <w:right w:val="single" w:color="000000" w:sz="8" w:space="0"/>
            </w:tcBorders>
            <w:shd w:val="clear" w:color="auto" w:fill="FFFFFF"/>
            <w:noWrap/>
            <w:vAlign w:val="center"/>
          </w:tcPr>
          <w:p w14:paraId="406687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语文</w:t>
            </w:r>
          </w:p>
        </w:tc>
        <w:tc>
          <w:tcPr>
            <w:tcW w:w="234" w:type="pct"/>
            <w:tcBorders>
              <w:top w:val="nil"/>
              <w:left w:val="nil"/>
              <w:bottom w:val="single" w:color="000000" w:sz="8" w:space="0"/>
              <w:right w:val="single" w:color="000000" w:sz="8" w:space="0"/>
            </w:tcBorders>
            <w:shd w:val="clear" w:color="auto" w:fill="FFFFFF"/>
            <w:noWrap/>
            <w:vAlign w:val="center"/>
          </w:tcPr>
          <w:p w14:paraId="05D99B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w:t>
            </w:r>
          </w:p>
        </w:tc>
        <w:tc>
          <w:tcPr>
            <w:tcW w:w="419" w:type="pct"/>
            <w:tcBorders>
              <w:top w:val="nil"/>
              <w:left w:val="nil"/>
              <w:bottom w:val="single" w:color="000000" w:sz="8" w:space="0"/>
              <w:right w:val="single" w:color="000000" w:sz="8" w:space="0"/>
            </w:tcBorders>
            <w:shd w:val="clear" w:color="auto" w:fill="FFFFFF"/>
            <w:noWrap/>
            <w:vAlign w:val="center"/>
          </w:tcPr>
          <w:p w14:paraId="30FBA3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198</w:t>
            </w:r>
          </w:p>
        </w:tc>
        <w:tc>
          <w:tcPr>
            <w:tcW w:w="391" w:type="pct"/>
            <w:tcBorders>
              <w:top w:val="nil"/>
              <w:left w:val="nil"/>
              <w:bottom w:val="single" w:color="000000" w:sz="8" w:space="0"/>
              <w:right w:val="single" w:color="000000" w:sz="8" w:space="0"/>
            </w:tcBorders>
            <w:shd w:val="clear" w:color="auto" w:fill="FFFFFF"/>
            <w:noWrap/>
            <w:vAlign w:val="center"/>
          </w:tcPr>
          <w:p w14:paraId="3B2A50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198</w:t>
            </w:r>
          </w:p>
        </w:tc>
        <w:tc>
          <w:tcPr>
            <w:tcW w:w="329" w:type="pct"/>
            <w:tcBorders>
              <w:top w:val="nil"/>
              <w:left w:val="nil"/>
              <w:bottom w:val="single" w:color="000000" w:sz="8" w:space="0"/>
              <w:right w:val="single" w:color="000000" w:sz="8" w:space="0"/>
            </w:tcBorders>
            <w:shd w:val="clear" w:color="auto" w:fill="FFFFFF"/>
            <w:noWrap/>
            <w:vAlign w:val="center"/>
          </w:tcPr>
          <w:p w14:paraId="0A33AC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24ECA1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5E6431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6D323A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171A74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49" w:type="pct"/>
            <w:gridSpan w:val="2"/>
            <w:tcBorders>
              <w:top w:val="nil"/>
              <w:left w:val="nil"/>
              <w:bottom w:val="single" w:color="000000" w:sz="8" w:space="0"/>
              <w:right w:val="single" w:color="000000" w:sz="8" w:space="0"/>
            </w:tcBorders>
            <w:shd w:val="clear" w:color="auto" w:fill="FFFFFF"/>
            <w:noWrap/>
            <w:vAlign w:val="center"/>
          </w:tcPr>
          <w:p w14:paraId="169669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271E270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540206B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考试</w:t>
            </w:r>
          </w:p>
        </w:tc>
      </w:tr>
      <w:tr w14:paraId="38B0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1EFD34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024DFA8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7E69F1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700402006</w:t>
            </w:r>
          </w:p>
        </w:tc>
        <w:tc>
          <w:tcPr>
            <w:tcW w:w="818" w:type="pct"/>
            <w:tcBorders>
              <w:top w:val="nil"/>
              <w:left w:val="nil"/>
              <w:bottom w:val="single" w:color="000000" w:sz="8" w:space="0"/>
              <w:right w:val="single" w:color="000000" w:sz="8" w:space="0"/>
            </w:tcBorders>
            <w:shd w:val="clear" w:color="auto" w:fill="FFFFFF"/>
            <w:noWrap/>
            <w:vAlign w:val="center"/>
          </w:tcPr>
          <w:p w14:paraId="4C72B0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数学</w:t>
            </w:r>
          </w:p>
        </w:tc>
        <w:tc>
          <w:tcPr>
            <w:tcW w:w="234" w:type="pct"/>
            <w:tcBorders>
              <w:top w:val="nil"/>
              <w:left w:val="nil"/>
              <w:bottom w:val="single" w:color="000000" w:sz="8" w:space="0"/>
              <w:right w:val="single" w:color="000000" w:sz="8" w:space="0"/>
            </w:tcBorders>
            <w:shd w:val="clear" w:color="auto" w:fill="FFFFFF"/>
            <w:noWrap/>
            <w:vAlign w:val="center"/>
          </w:tcPr>
          <w:p w14:paraId="3BB469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419" w:type="pct"/>
            <w:tcBorders>
              <w:top w:val="nil"/>
              <w:left w:val="nil"/>
              <w:bottom w:val="single" w:color="000000" w:sz="8" w:space="0"/>
              <w:right w:val="single" w:color="000000" w:sz="8" w:space="0"/>
            </w:tcBorders>
            <w:shd w:val="clear" w:color="auto" w:fill="FFFFFF"/>
            <w:noWrap/>
            <w:vAlign w:val="center"/>
          </w:tcPr>
          <w:p w14:paraId="04691F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144</w:t>
            </w:r>
          </w:p>
        </w:tc>
        <w:tc>
          <w:tcPr>
            <w:tcW w:w="391" w:type="pct"/>
            <w:tcBorders>
              <w:top w:val="nil"/>
              <w:left w:val="nil"/>
              <w:bottom w:val="single" w:color="000000" w:sz="8" w:space="0"/>
              <w:right w:val="single" w:color="000000" w:sz="8" w:space="0"/>
            </w:tcBorders>
            <w:shd w:val="clear" w:color="auto" w:fill="FFFFFF"/>
            <w:noWrap/>
            <w:vAlign w:val="center"/>
          </w:tcPr>
          <w:p w14:paraId="0A757D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144</w:t>
            </w:r>
          </w:p>
        </w:tc>
        <w:tc>
          <w:tcPr>
            <w:tcW w:w="329" w:type="pct"/>
            <w:tcBorders>
              <w:top w:val="nil"/>
              <w:left w:val="nil"/>
              <w:bottom w:val="single" w:color="000000" w:sz="8" w:space="0"/>
              <w:right w:val="single" w:color="000000" w:sz="8" w:space="0"/>
            </w:tcBorders>
            <w:shd w:val="clear" w:color="auto" w:fill="FFFFFF"/>
            <w:noWrap/>
            <w:vAlign w:val="center"/>
          </w:tcPr>
          <w:p w14:paraId="4CE73E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0CAB38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7652EC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279548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1732BC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03AE87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60306F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775D3CD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考试</w:t>
            </w:r>
          </w:p>
        </w:tc>
      </w:tr>
      <w:tr w14:paraId="0E9C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5B38A0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7F47AC9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0C6A4E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700402007</w:t>
            </w:r>
          </w:p>
        </w:tc>
        <w:tc>
          <w:tcPr>
            <w:tcW w:w="818" w:type="pct"/>
            <w:tcBorders>
              <w:top w:val="nil"/>
              <w:left w:val="nil"/>
              <w:bottom w:val="single" w:color="000000" w:sz="8" w:space="0"/>
              <w:right w:val="single" w:color="000000" w:sz="8" w:space="0"/>
            </w:tcBorders>
            <w:shd w:val="clear" w:color="auto" w:fill="FFFFFF"/>
            <w:noWrap/>
            <w:vAlign w:val="center"/>
          </w:tcPr>
          <w:p w14:paraId="09A48D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英语</w:t>
            </w:r>
          </w:p>
        </w:tc>
        <w:tc>
          <w:tcPr>
            <w:tcW w:w="234" w:type="pct"/>
            <w:tcBorders>
              <w:top w:val="nil"/>
              <w:left w:val="nil"/>
              <w:bottom w:val="single" w:color="000000" w:sz="8" w:space="0"/>
              <w:right w:val="single" w:color="000000" w:sz="8" w:space="0"/>
            </w:tcBorders>
            <w:shd w:val="clear" w:color="auto" w:fill="FFFFFF"/>
            <w:noWrap/>
            <w:vAlign w:val="center"/>
          </w:tcPr>
          <w:p w14:paraId="279DD9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419" w:type="pct"/>
            <w:tcBorders>
              <w:top w:val="nil"/>
              <w:left w:val="nil"/>
              <w:bottom w:val="single" w:color="000000" w:sz="8" w:space="0"/>
              <w:right w:val="single" w:color="000000" w:sz="8" w:space="0"/>
            </w:tcBorders>
            <w:shd w:val="clear" w:color="auto" w:fill="FFFFFF"/>
            <w:noWrap/>
            <w:vAlign w:val="center"/>
          </w:tcPr>
          <w:p w14:paraId="3ACC96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144</w:t>
            </w:r>
          </w:p>
        </w:tc>
        <w:tc>
          <w:tcPr>
            <w:tcW w:w="391" w:type="pct"/>
            <w:tcBorders>
              <w:top w:val="nil"/>
              <w:left w:val="nil"/>
              <w:bottom w:val="single" w:color="000000" w:sz="8" w:space="0"/>
              <w:right w:val="single" w:color="000000" w:sz="8" w:space="0"/>
            </w:tcBorders>
            <w:shd w:val="clear" w:color="auto" w:fill="FFFFFF"/>
            <w:noWrap/>
            <w:vAlign w:val="center"/>
          </w:tcPr>
          <w:p w14:paraId="750D17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144</w:t>
            </w:r>
          </w:p>
        </w:tc>
        <w:tc>
          <w:tcPr>
            <w:tcW w:w="329" w:type="pct"/>
            <w:tcBorders>
              <w:top w:val="nil"/>
              <w:left w:val="nil"/>
              <w:bottom w:val="single" w:color="000000" w:sz="8" w:space="0"/>
              <w:right w:val="single" w:color="000000" w:sz="8" w:space="0"/>
            </w:tcBorders>
            <w:shd w:val="clear" w:color="auto" w:fill="FFFFFF"/>
            <w:noWrap/>
            <w:vAlign w:val="center"/>
          </w:tcPr>
          <w:p w14:paraId="0FD8D4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169019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58A06C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42741A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70BB56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619D59A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572CA8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2CD5837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考试</w:t>
            </w:r>
          </w:p>
        </w:tc>
      </w:tr>
      <w:tr w14:paraId="0E14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72796C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7A2947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48B61F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700402008</w:t>
            </w:r>
          </w:p>
        </w:tc>
        <w:tc>
          <w:tcPr>
            <w:tcW w:w="818" w:type="pct"/>
            <w:tcBorders>
              <w:top w:val="nil"/>
              <w:left w:val="nil"/>
              <w:bottom w:val="single" w:color="000000" w:sz="8" w:space="0"/>
              <w:right w:val="single" w:color="000000" w:sz="8" w:space="0"/>
            </w:tcBorders>
            <w:shd w:val="clear" w:color="auto" w:fill="FFFFFF"/>
            <w:noWrap/>
            <w:vAlign w:val="center"/>
          </w:tcPr>
          <w:p w14:paraId="353FF9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历史</w:t>
            </w:r>
          </w:p>
        </w:tc>
        <w:tc>
          <w:tcPr>
            <w:tcW w:w="234" w:type="pct"/>
            <w:tcBorders>
              <w:top w:val="nil"/>
              <w:left w:val="nil"/>
              <w:bottom w:val="single" w:color="000000" w:sz="8" w:space="0"/>
              <w:right w:val="single" w:color="000000" w:sz="8" w:space="0"/>
            </w:tcBorders>
            <w:shd w:val="clear" w:color="auto" w:fill="FFFFFF"/>
            <w:noWrap/>
            <w:vAlign w:val="center"/>
          </w:tcPr>
          <w:p w14:paraId="2107CC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419" w:type="pct"/>
            <w:tcBorders>
              <w:top w:val="nil"/>
              <w:left w:val="nil"/>
              <w:bottom w:val="single" w:color="000000" w:sz="8" w:space="0"/>
              <w:right w:val="single" w:color="000000" w:sz="8" w:space="0"/>
            </w:tcBorders>
            <w:shd w:val="clear" w:color="auto" w:fill="FFFFFF"/>
            <w:noWrap/>
            <w:vAlign w:val="center"/>
          </w:tcPr>
          <w:p w14:paraId="1194AB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72</w:t>
            </w:r>
          </w:p>
        </w:tc>
        <w:tc>
          <w:tcPr>
            <w:tcW w:w="391" w:type="pct"/>
            <w:tcBorders>
              <w:top w:val="nil"/>
              <w:left w:val="nil"/>
              <w:bottom w:val="single" w:color="000000" w:sz="8" w:space="0"/>
              <w:right w:val="single" w:color="000000" w:sz="8" w:space="0"/>
            </w:tcBorders>
            <w:shd w:val="clear" w:color="auto" w:fill="FFFFFF"/>
            <w:noWrap/>
            <w:vAlign w:val="center"/>
          </w:tcPr>
          <w:p w14:paraId="3802F3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72</w:t>
            </w:r>
          </w:p>
        </w:tc>
        <w:tc>
          <w:tcPr>
            <w:tcW w:w="329" w:type="pct"/>
            <w:tcBorders>
              <w:top w:val="nil"/>
              <w:left w:val="nil"/>
              <w:bottom w:val="single" w:color="000000" w:sz="8" w:space="0"/>
              <w:right w:val="single" w:color="000000" w:sz="8" w:space="0"/>
            </w:tcBorders>
            <w:shd w:val="clear" w:color="auto" w:fill="FFFFFF"/>
            <w:noWrap/>
            <w:vAlign w:val="center"/>
          </w:tcPr>
          <w:p w14:paraId="16251F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42FAB4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4E3789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094862A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7FE5DF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57F2D2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0CF7F2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63A54F1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考试</w:t>
            </w:r>
          </w:p>
        </w:tc>
      </w:tr>
      <w:tr w14:paraId="5A26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07433E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0E57F8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48295C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700402009</w:t>
            </w:r>
          </w:p>
        </w:tc>
        <w:tc>
          <w:tcPr>
            <w:tcW w:w="818" w:type="pct"/>
            <w:tcBorders>
              <w:top w:val="nil"/>
              <w:left w:val="nil"/>
              <w:bottom w:val="single" w:color="000000" w:sz="8" w:space="0"/>
              <w:right w:val="single" w:color="000000" w:sz="8" w:space="0"/>
            </w:tcBorders>
            <w:shd w:val="clear" w:color="auto" w:fill="FFFFFF"/>
            <w:noWrap/>
            <w:vAlign w:val="center"/>
          </w:tcPr>
          <w:p w14:paraId="6A9450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信息技术</w:t>
            </w:r>
          </w:p>
        </w:tc>
        <w:tc>
          <w:tcPr>
            <w:tcW w:w="234" w:type="pct"/>
            <w:tcBorders>
              <w:top w:val="nil"/>
              <w:left w:val="nil"/>
              <w:bottom w:val="single" w:color="000000" w:sz="8" w:space="0"/>
              <w:right w:val="single" w:color="000000" w:sz="8" w:space="0"/>
            </w:tcBorders>
            <w:shd w:val="clear" w:color="auto" w:fill="FFFFFF"/>
            <w:noWrap/>
            <w:vAlign w:val="center"/>
          </w:tcPr>
          <w:p w14:paraId="735501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419" w:type="pct"/>
            <w:tcBorders>
              <w:top w:val="nil"/>
              <w:left w:val="nil"/>
              <w:bottom w:val="single" w:color="000000" w:sz="8" w:space="0"/>
              <w:right w:val="single" w:color="000000" w:sz="8" w:space="0"/>
            </w:tcBorders>
            <w:shd w:val="clear" w:color="auto" w:fill="FFFFFF"/>
            <w:noWrap/>
            <w:vAlign w:val="center"/>
          </w:tcPr>
          <w:p w14:paraId="701827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108</w:t>
            </w:r>
          </w:p>
        </w:tc>
        <w:tc>
          <w:tcPr>
            <w:tcW w:w="391" w:type="pct"/>
            <w:tcBorders>
              <w:top w:val="nil"/>
              <w:left w:val="nil"/>
              <w:bottom w:val="single" w:color="000000" w:sz="8" w:space="0"/>
              <w:right w:val="single" w:color="000000" w:sz="8" w:space="0"/>
            </w:tcBorders>
            <w:shd w:val="clear" w:color="auto" w:fill="FFFFFF"/>
            <w:noWrap/>
            <w:vAlign w:val="center"/>
          </w:tcPr>
          <w:p w14:paraId="146E1D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329" w:type="pct"/>
            <w:tcBorders>
              <w:top w:val="nil"/>
              <w:left w:val="nil"/>
              <w:bottom w:val="single" w:color="000000" w:sz="8" w:space="0"/>
              <w:right w:val="single" w:color="000000" w:sz="8" w:space="0"/>
            </w:tcBorders>
            <w:shd w:val="clear" w:color="auto" w:fill="FFFFFF"/>
            <w:noWrap/>
            <w:vAlign w:val="center"/>
          </w:tcPr>
          <w:p w14:paraId="2B03F7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72</w:t>
            </w:r>
          </w:p>
        </w:tc>
        <w:tc>
          <w:tcPr>
            <w:tcW w:w="220" w:type="pct"/>
            <w:tcBorders>
              <w:top w:val="nil"/>
              <w:left w:val="nil"/>
              <w:bottom w:val="single" w:color="000000" w:sz="8" w:space="0"/>
              <w:right w:val="single" w:color="000000" w:sz="8" w:space="0"/>
            </w:tcBorders>
            <w:shd w:val="clear" w:color="auto" w:fill="FFFFFF"/>
            <w:noWrap/>
            <w:vAlign w:val="center"/>
          </w:tcPr>
          <w:p w14:paraId="5CF634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5B1C19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71CC0F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70FC26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290F64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70D7AB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1197310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考试</w:t>
            </w:r>
          </w:p>
        </w:tc>
      </w:tr>
      <w:tr w14:paraId="2A8D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2927A7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3DE878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71AB39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700402010</w:t>
            </w:r>
          </w:p>
        </w:tc>
        <w:tc>
          <w:tcPr>
            <w:tcW w:w="818" w:type="pct"/>
            <w:tcBorders>
              <w:top w:val="nil"/>
              <w:left w:val="nil"/>
              <w:bottom w:val="single" w:color="000000" w:sz="8" w:space="0"/>
              <w:right w:val="single" w:color="000000" w:sz="8" w:space="0"/>
            </w:tcBorders>
            <w:shd w:val="clear" w:color="auto" w:fill="FFFFFF"/>
            <w:noWrap w:val="0"/>
            <w:vAlign w:val="center"/>
          </w:tcPr>
          <w:p w14:paraId="4EFF6C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艺术</w:t>
            </w:r>
          </w:p>
        </w:tc>
        <w:tc>
          <w:tcPr>
            <w:tcW w:w="234" w:type="pct"/>
            <w:tcBorders>
              <w:top w:val="nil"/>
              <w:left w:val="nil"/>
              <w:bottom w:val="single" w:color="000000" w:sz="8" w:space="0"/>
              <w:right w:val="single" w:color="000000" w:sz="8" w:space="0"/>
            </w:tcBorders>
            <w:shd w:val="clear" w:color="auto" w:fill="FFFFFF"/>
            <w:noWrap/>
            <w:vAlign w:val="center"/>
          </w:tcPr>
          <w:p w14:paraId="08846E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419" w:type="pct"/>
            <w:tcBorders>
              <w:top w:val="nil"/>
              <w:left w:val="nil"/>
              <w:bottom w:val="single" w:color="000000" w:sz="8" w:space="0"/>
              <w:right w:val="single" w:color="000000" w:sz="8" w:space="0"/>
            </w:tcBorders>
            <w:shd w:val="clear" w:color="auto" w:fill="FFFFFF"/>
            <w:noWrap/>
            <w:vAlign w:val="center"/>
          </w:tcPr>
          <w:p w14:paraId="552B67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391" w:type="pct"/>
            <w:tcBorders>
              <w:top w:val="nil"/>
              <w:left w:val="nil"/>
              <w:bottom w:val="single" w:color="000000" w:sz="8" w:space="0"/>
              <w:right w:val="single" w:color="000000" w:sz="8" w:space="0"/>
            </w:tcBorders>
            <w:shd w:val="clear" w:color="auto" w:fill="FFFFFF"/>
            <w:noWrap/>
            <w:vAlign w:val="center"/>
          </w:tcPr>
          <w:p w14:paraId="7183F6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329" w:type="pct"/>
            <w:tcBorders>
              <w:top w:val="nil"/>
              <w:left w:val="nil"/>
              <w:bottom w:val="single" w:color="000000" w:sz="8" w:space="0"/>
              <w:right w:val="single" w:color="000000" w:sz="8" w:space="0"/>
            </w:tcBorders>
            <w:shd w:val="clear" w:color="auto" w:fill="FFFFFF"/>
            <w:noWrap/>
            <w:vAlign w:val="center"/>
          </w:tcPr>
          <w:p w14:paraId="34B8019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116B82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0DFA6C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781EB9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7A950B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2415E2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2D84651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299748D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3045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109A33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4E08E7E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01D3FB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700402011</w:t>
            </w:r>
          </w:p>
        </w:tc>
        <w:tc>
          <w:tcPr>
            <w:tcW w:w="818" w:type="pct"/>
            <w:tcBorders>
              <w:top w:val="nil"/>
              <w:left w:val="nil"/>
              <w:bottom w:val="single" w:color="000000" w:sz="8" w:space="0"/>
              <w:right w:val="single" w:color="000000" w:sz="8" w:space="0"/>
            </w:tcBorders>
            <w:shd w:val="clear" w:color="auto" w:fill="FFFFFF"/>
            <w:noWrap/>
            <w:vAlign w:val="center"/>
          </w:tcPr>
          <w:p w14:paraId="752F58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物理</w:t>
            </w:r>
          </w:p>
        </w:tc>
        <w:tc>
          <w:tcPr>
            <w:tcW w:w="234" w:type="pct"/>
            <w:tcBorders>
              <w:top w:val="nil"/>
              <w:left w:val="nil"/>
              <w:bottom w:val="single" w:color="000000" w:sz="8" w:space="0"/>
              <w:right w:val="single" w:color="000000" w:sz="8" w:space="0"/>
            </w:tcBorders>
            <w:shd w:val="clear" w:color="auto" w:fill="FFFFFF"/>
            <w:noWrap/>
            <w:vAlign w:val="center"/>
          </w:tcPr>
          <w:p w14:paraId="2E6D3A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419" w:type="pct"/>
            <w:tcBorders>
              <w:top w:val="nil"/>
              <w:left w:val="nil"/>
              <w:bottom w:val="single" w:color="000000" w:sz="8" w:space="0"/>
              <w:right w:val="single" w:color="000000" w:sz="8" w:space="0"/>
            </w:tcBorders>
            <w:shd w:val="clear" w:color="auto" w:fill="FFFFFF"/>
            <w:noWrap/>
            <w:vAlign w:val="center"/>
          </w:tcPr>
          <w:p w14:paraId="0BBFEB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54</w:t>
            </w:r>
          </w:p>
        </w:tc>
        <w:tc>
          <w:tcPr>
            <w:tcW w:w="391" w:type="pct"/>
            <w:tcBorders>
              <w:top w:val="nil"/>
              <w:left w:val="nil"/>
              <w:bottom w:val="single" w:color="000000" w:sz="8" w:space="0"/>
              <w:right w:val="single" w:color="000000" w:sz="8" w:space="0"/>
            </w:tcBorders>
            <w:shd w:val="clear" w:color="auto" w:fill="FFFFFF"/>
            <w:noWrap/>
            <w:vAlign w:val="center"/>
          </w:tcPr>
          <w:p w14:paraId="0A75D3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54</w:t>
            </w:r>
          </w:p>
        </w:tc>
        <w:tc>
          <w:tcPr>
            <w:tcW w:w="329" w:type="pct"/>
            <w:tcBorders>
              <w:top w:val="nil"/>
              <w:left w:val="nil"/>
              <w:bottom w:val="single" w:color="000000" w:sz="8" w:space="0"/>
              <w:right w:val="single" w:color="000000" w:sz="8" w:space="0"/>
            </w:tcBorders>
            <w:shd w:val="clear" w:color="auto" w:fill="FFFFFF"/>
            <w:noWrap/>
            <w:vAlign w:val="center"/>
          </w:tcPr>
          <w:p w14:paraId="6756AC5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43D752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7AA26B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790ACBA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0A573BA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20EF2C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0C255A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7AD3E06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考试</w:t>
            </w:r>
          </w:p>
        </w:tc>
      </w:tr>
      <w:tr w14:paraId="4612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4CD728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2A6BD3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3D2BA1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700402012</w:t>
            </w:r>
          </w:p>
        </w:tc>
        <w:tc>
          <w:tcPr>
            <w:tcW w:w="818" w:type="pct"/>
            <w:tcBorders>
              <w:top w:val="nil"/>
              <w:left w:val="nil"/>
              <w:bottom w:val="single" w:color="000000" w:sz="8" w:space="0"/>
              <w:right w:val="single" w:color="000000" w:sz="8" w:space="0"/>
            </w:tcBorders>
            <w:shd w:val="clear" w:color="auto" w:fill="FFFFFF"/>
            <w:noWrap/>
            <w:vAlign w:val="center"/>
          </w:tcPr>
          <w:p w14:paraId="46BD47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w:t>
            </w:r>
          </w:p>
        </w:tc>
        <w:tc>
          <w:tcPr>
            <w:tcW w:w="234" w:type="pct"/>
            <w:tcBorders>
              <w:top w:val="nil"/>
              <w:left w:val="nil"/>
              <w:bottom w:val="single" w:color="000000" w:sz="8" w:space="0"/>
              <w:right w:val="single" w:color="000000" w:sz="8" w:space="0"/>
            </w:tcBorders>
            <w:shd w:val="clear" w:color="auto" w:fill="FFFFFF"/>
            <w:noWrap/>
            <w:vAlign w:val="center"/>
          </w:tcPr>
          <w:p w14:paraId="5606FE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nil"/>
              <w:left w:val="nil"/>
              <w:bottom w:val="single" w:color="000000" w:sz="8" w:space="0"/>
              <w:right w:val="single" w:color="000000" w:sz="8" w:space="0"/>
            </w:tcBorders>
            <w:shd w:val="clear" w:color="auto" w:fill="FFFFFF"/>
            <w:noWrap/>
            <w:vAlign w:val="center"/>
          </w:tcPr>
          <w:p w14:paraId="77B382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91" w:type="pct"/>
            <w:tcBorders>
              <w:top w:val="nil"/>
              <w:left w:val="nil"/>
              <w:bottom w:val="single" w:color="000000" w:sz="8" w:space="0"/>
              <w:right w:val="single" w:color="000000" w:sz="8" w:space="0"/>
            </w:tcBorders>
            <w:shd w:val="clear" w:color="auto" w:fill="FFFFFF"/>
            <w:noWrap/>
            <w:vAlign w:val="center"/>
          </w:tcPr>
          <w:p w14:paraId="0B63A3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29" w:type="pct"/>
            <w:tcBorders>
              <w:top w:val="nil"/>
              <w:left w:val="nil"/>
              <w:bottom w:val="single" w:color="000000" w:sz="8" w:space="0"/>
              <w:right w:val="single" w:color="000000" w:sz="8" w:space="0"/>
            </w:tcBorders>
            <w:shd w:val="clear" w:color="auto" w:fill="FFFFFF"/>
            <w:noWrap/>
            <w:vAlign w:val="center"/>
          </w:tcPr>
          <w:p w14:paraId="12A1381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73A9B30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22D28EE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152FFC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7D6AD9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506809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3D5F2A3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74FE46D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考试</w:t>
            </w:r>
          </w:p>
        </w:tc>
      </w:tr>
      <w:tr w14:paraId="3755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36692D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47DDFF2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1C78EA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700402013</w:t>
            </w:r>
          </w:p>
        </w:tc>
        <w:tc>
          <w:tcPr>
            <w:tcW w:w="818" w:type="pct"/>
            <w:tcBorders>
              <w:top w:val="nil"/>
              <w:left w:val="nil"/>
              <w:bottom w:val="single" w:color="000000" w:sz="8" w:space="0"/>
              <w:right w:val="single" w:color="000000" w:sz="8" w:space="0"/>
            </w:tcBorders>
            <w:shd w:val="clear" w:color="auto" w:fill="FFFFFF"/>
            <w:noWrap/>
            <w:vAlign w:val="center"/>
          </w:tcPr>
          <w:p w14:paraId="4F3820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体育与健康</w:t>
            </w:r>
          </w:p>
        </w:tc>
        <w:tc>
          <w:tcPr>
            <w:tcW w:w="234" w:type="pct"/>
            <w:tcBorders>
              <w:top w:val="nil"/>
              <w:left w:val="nil"/>
              <w:bottom w:val="single" w:color="000000" w:sz="8" w:space="0"/>
              <w:right w:val="single" w:color="000000" w:sz="8" w:space="0"/>
            </w:tcBorders>
            <w:shd w:val="clear" w:color="auto" w:fill="FFFFFF"/>
            <w:noWrap/>
            <w:vAlign w:val="center"/>
          </w:tcPr>
          <w:p w14:paraId="707CC5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419" w:type="pct"/>
            <w:tcBorders>
              <w:top w:val="nil"/>
              <w:left w:val="nil"/>
              <w:bottom w:val="single" w:color="000000" w:sz="8" w:space="0"/>
              <w:right w:val="single" w:color="000000" w:sz="8" w:space="0"/>
            </w:tcBorders>
            <w:shd w:val="clear" w:color="auto" w:fill="FFFFFF"/>
            <w:noWrap/>
            <w:vAlign w:val="center"/>
          </w:tcPr>
          <w:p w14:paraId="3D4BE2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144</w:t>
            </w:r>
          </w:p>
        </w:tc>
        <w:tc>
          <w:tcPr>
            <w:tcW w:w="391" w:type="pct"/>
            <w:tcBorders>
              <w:top w:val="nil"/>
              <w:left w:val="nil"/>
              <w:bottom w:val="single" w:color="000000" w:sz="8" w:space="0"/>
              <w:right w:val="single" w:color="000000" w:sz="8" w:space="0"/>
            </w:tcBorders>
            <w:shd w:val="clear" w:color="auto" w:fill="FFFFFF"/>
            <w:noWrap/>
            <w:vAlign w:val="center"/>
          </w:tcPr>
          <w:p w14:paraId="650D6D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54</w:t>
            </w:r>
          </w:p>
        </w:tc>
        <w:tc>
          <w:tcPr>
            <w:tcW w:w="329" w:type="pct"/>
            <w:tcBorders>
              <w:top w:val="nil"/>
              <w:left w:val="nil"/>
              <w:bottom w:val="single" w:color="000000" w:sz="8" w:space="0"/>
              <w:right w:val="single" w:color="000000" w:sz="8" w:space="0"/>
            </w:tcBorders>
            <w:shd w:val="clear" w:color="auto" w:fill="FFFFFF"/>
            <w:noWrap/>
            <w:vAlign w:val="center"/>
          </w:tcPr>
          <w:p w14:paraId="43FFA3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90</w:t>
            </w:r>
          </w:p>
        </w:tc>
        <w:tc>
          <w:tcPr>
            <w:tcW w:w="220" w:type="pct"/>
            <w:tcBorders>
              <w:top w:val="nil"/>
              <w:left w:val="nil"/>
              <w:bottom w:val="single" w:color="000000" w:sz="8" w:space="0"/>
              <w:right w:val="single" w:color="000000" w:sz="8" w:space="0"/>
            </w:tcBorders>
            <w:shd w:val="clear" w:color="auto" w:fill="FFFFFF"/>
            <w:noWrap/>
            <w:vAlign w:val="center"/>
          </w:tcPr>
          <w:p w14:paraId="62D9A8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7515E6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7033AB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3FE2A2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49" w:type="pct"/>
            <w:gridSpan w:val="2"/>
            <w:tcBorders>
              <w:top w:val="nil"/>
              <w:left w:val="nil"/>
              <w:bottom w:val="single" w:color="000000" w:sz="8" w:space="0"/>
              <w:right w:val="single" w:color="000000" w:sz="8" w:space="0"/>
            </w:tcBorders>
            <w:shd w:val="clear" w:color="auto" w:fill="FFFFFF"/>
            <w:noWrap/>
            <w:vAlign w:val="center"/>
          </w:tcPr>
          <w:p w14:paraId="7D39C4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454AB81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7118813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40C5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57F9F8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0D34516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74249A1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700402014</w:t>
            </w:r>
          </w:p>
        </w:tc>
        <w:tc>
          <w:tcPr>
            <w:tcW w:w="818" w:type="pct"/>
            <w:tcBorders>
              <w:top w:val="nil"/>
              <w:left w:val="nil"/>
              <w:bottom w:val="single" w:color="000000" w:sz="8" w:space="0"/>
              <w:right w:val="single" w:color="000000" w:sz="8" w:space="0"/>
            </w:tcBorders>
            <w:shd w:val="clear" w:color="auto" w:fill="auto"/>
            <w:noWrap/>
            <w:vAlign w:val="center"/>
          </w:tcPr>
          <w:p w14:paraId="051101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人工智能通识</w:t>
            </w:r>
          </w:p>
        </w:tc>
        <w:tc>
          <w:tcPr>
            <w:tcW w:w="234" w:type="pct"/>
            <w:tcBorders>
              <w:top w:val="nil"/>
              <w:left w:val="nil"/>
              <w:bottom w:val="single" w:color="000000" w:sz="8" w:space="0"/>
              <w:right w:val="single" w:color="000000" w:sz="8" w:space="0"/>
            </w:tcBorders>
            <w:shd w:val="clear" w:color="auto" w:fill="auto"/>
            <w:noWrap/>
            <w:vAlign w:val="center"/>
          </w:tcPr>
          <w:p w14:paraId="5791E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419" w:type="pct"/>
            <w:tcBorders>
              <w:top w:val="nil"/>
              <w:left w:val="nil"/>
              <w:bottom w:val="single" w:color="000000" w:sz="8" w:space="0"/>
              <w:right w:val="single" w:color="000000" w:sz="8" w:space="0"/>
            </w:tcBorders>
            <w:shd w:val="clear" w:color="auto" w:fill="auto"/>
            <w:noWrap/>
            <w:vAlign w:val="center"/>
          </w:tcPr>
          <w:p w14:paraId="098AA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391" w:type="pct"/>
            <w:tcBorders>
              <w:top w:val="nil"/>
              <w:left w:val="nil"/>
              <w:bottom w:val="single" w:color="000000" w:sz="8" w:space="0"/>
              <w:right w:val="single" w:color="000000" w:sz="8" w:space="0"/>
            </w:tcBorders>
            <w:shd w:val="clear" w:color="auto" w:fill="auto"/>
            <w:noWrap/>
            <w:vAlign w:val="center"/>
          </w:tcPr>
          <w:p w14:paraId="281C8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329" w:type="pct"/>
            <w:tcBorders>
              <w:top w:val="nil"/>
              <w:left w:val="nil"/>
              <w:bottom w:val="single" w:color="000000" w:sz="8" w:space="0"/>
              <w:right w:val="single" w:color="000000" w:sz="8" w:space="0"/>
            </w:tcBorders>
            <w:shd w:val="clear" w:color="auto" w:fill="auto"/>
            <w:noWrap/>
            <w:vAlign w:val="center"/>
          </w:tcPr>
          <w:p w14:paraId="767BC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20" w:type="pct"/>
            <w:tcBorders>
              <w:top w:val="nil"/>
              <w:left w:val="nil"/>
              <w:bottom w:val="single" w:color="000000" w:sz="8" w:space="0"/>
              <w:right w:val="single" w:color="000000" w:sz="8" w:space="0"/>
            </w:tcBorders>
            <w:shd w:val="clear" w:color="auto" w:fill="auto"/>
            <w:noWrap/>
            <w:vAlign w:val="center"/>
          </w:tcPr>
          <w:p w14:paraId="7F08E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50" w:type="pct"/>
            <w:gridSpan w:val="2"/>
            <w:tcBorders>
              <w:top w:val="nil"/>
              <w:left w:val="nil"/>
              <w:bottom w:val="single" w:color="000000" w:sz="8" w:space="0"/>
              <w:right w:val="single" w:color="000000" w:sz="8" w:space="0"/>
            </w:tcBorders>
            <w:shd w:val="clear" w:color="auto" w:fill="auto"/>
            <w:noWrap/>
            <w:vAlign w:val="center"/>
          </w:tcPr>
          <w:p w14:paraId="500DCB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c>
          <w:tcPr>
            <w:tcW w:w="250" w:type="pct"/>
            <w:gridSpan w:val="2"/>
            <w:tcBorders>
              <w:top w:val="nil"/>
              <w:left w:val="nil"/>
              <w:bottom w:val="single" w:color="000000" w:sz="8" w:space="0"/>
              <w:right w:val="single" w:color="000000" w:sz="8" w:space="0"/>
            </w:tcBorders>
            <w:shd w:val="clear" w:color="auto" w:fill="auto"/>
            <w:noWrap/>
            <w:vAlign w:val="center"/>
          </w:tcPr>
          <w:p w14:paraId="548B80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c>
          <w:tcPr>
            <w:tcW w:w="250" w:type="pct"/>
            <w:gridSpan w:val="2"/>
            <w:tcBorders>
              <w:top w:val="nil"/>
              <w:left w:val="nil"/>
              <w:bottom w:val="single" w:color="000000" w:sz="8" w:space="0"/>
              <w:right w:val="single" w:color="000000" w:sz="8" w:space="0"/>
            </w:tcBorders>
            <w:shd w:val="clear" w:color="auto" w:fill="auto"/>
            <w:noWrap/>
            <w:vAlign w:val="center"/>
          </w:tcPr>
          <w:p w14:paraId="55D138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c>
          <w:tcPr>
            <w:tcW w:w="249" w:type="pct"/>
            <w:gridSpan w:val="2"/>
            <w:tcBorders>
              <w:top w:val="nil"/>
              <w:left w:val="nil"/>
              <w:bottom w:val="single" w:color="000000" w:sz="8" w:space="0"/>
              <w:right w:val="single" w:color="000000" w:sz="8" w:space="0"/>
            </w:tcBorders>
            <w:shd w:val="clear" w:color="auto" w:fill="auto"/>
            <w:noWrap/>
            <w:vAlign w:val="center"/>
          </w:tcPr>
          <w:p w14:paraId="2CC9E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95" w:type="pct"/>
            <w:gridSpan w:val="2"/>
            <w:tcBorders>
              <w:top w:val="nil"/>
              <w:left w:val="nil"/>
              <w:bottom w:val="single" w:color="000000" w:sz="8" w:space="0"/>
              <w:right w:val="single" w:color="000000" w:sz="8" w:space="0"/>
            </w:tcBorders>
            <w:shd w:val="clear" w:color="auto" w:fill="auto"/>
            <w:noWrap/>
            <w:vAlign w:val="center"/>
          </w:tcPr>
          <w:p w14:paraId="00C05B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c>
          <w:tcPr>
            <w:tcW w:w="369" w:type="pct"/>
            <w:gridSpan w:val="2"/>
            <w:tcBorders>
              <w:top w:val="nil"/>
              <w:left w:val="nil"/>
              <w:bottom w:val="single" w:color="000000" w:sz="8" w:space="0"/>
              <w:right w:val="single" w:color="000000" w:sz="8" w:space="0"/>
            </w:tcBorders>
            <w:shd w:val="clear" w:color="auto" w:fill="auto"/>
            <w:noWrap w:val="0"/>
            <w:vAlign w:val="top"/>
          </w:tcPr>
          <w:p w14:paraId="60EAA30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考查</w:t>
            </w:r>
          </w:p>
        </w:tc>
      </w:tr>
      <w:tr w14:paraId="2140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5922032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24F57B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28" w:type="pct"/>
            <w:gridSpan w:val="2"/>
            <w:tcBorders>
              <w:top w:val="nil"/>
              <w:left w:val="nil"/>
              <w:bottom w:val="single" w:color="000000" w:sz="8" w:space="0"/>
              <w:right w:val="single" w:color="000000" w:sz="8" w:space="0"/>
            </w:tcBorders>
            <w:shd w:val="clear" w:color="auto" w:fill="FFFFFF"/>
            <w:noWrap/>
            <w:vAlign w:val="center"/>
          </w:tcPr>
          <w:p w14:paraId="71060151">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必修课程学时学分小计</w:t>
            </w:r>
          </w:p>
        </w:tc>
        <w:tc>
          <w:tcPr>
            <w:tcW w:w="234" w:type="pct"/>
            <w:tcBorders>
              <w:top w:val="nil"/>
              <w:left w:val="nil"/>
              <w:bottom w:val="single" w:color="000000" w:sz="8" w:space="0"/>
              <w:right w:val="single" w:color="000000" w:sz="8" w:space="0"/>
            </w:tcBorders>
            <w:shd w:val="clear" w:color="auto" w:fill="FFFFFF"/>
            <w:noWrap/>
            <w:vAlign w:val="center"/>
          </w:tcPr>
          <w:p w14:paraId="117B112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63</w:t>
            </w:r>
          </w:p>
        </w:tc>
        <w:tc>
          <w:tcPr>
            <w:tcW w:w="419" w:type="pct"/>
            <w:tcBorders>
              <w:top w:val="nil"/>
              <w:left w:val="nil"/>
              <w:bottom w:val="single" w:color="000000" w:sz="8" w:space="0"/>
              <w:right w:val="single" w:color="000000" w:sz="8" w:space="0"/>
            </w:tcBorders>
            <w:shd w:val="clear" w:color="auto" w:fill="FFFFFF"/>
            <w:noWrap/>
            <w:vAlign w:val="center"/>
          </w:tcPr>
          <w:p w14:paraId="4735185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1134</w:t>
            </w:r>
          </w:p>
        </w:tc>
        <w:tc>
          <w:tcPr>
            <w:tcW w:w="391" w:type="pct"/>
            <w:tcBorders>
              <w:top w:val="nil"/>
              <w:left w:val="nil"/>
              <w:bottom w:val="single" w:color="000000" w:sz="8" w:space="0"/>
              <w:right w:val="single" w:color="000000" w:sz="8" w:space="0"/>
            </w:tcBorders>
            <w:shd w:val="clear" w:color="auto" w:fill="FFFFFF"/>
            <w:noWrap/>
            <w:vAlign w:val="center"/>
          </w:tcPr>
          <w:p w14:paraId="39C0FFF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宋体" w:hAnsi="宋体" w:cs="宋体"/>
                <w:i w:val="0"/>
                <w:iCs w:val="0"/>
                <w:color w:val="000000"/>
                <w:kern w:val="0"/>
                <w:sz w:val="20"/>
                <w:szCs w:val="20"/>
                <w:u w:val="none"/>
                <w:lang w:val="en-US" w:eastAsia="zh-CN" w:bidi="ar"/>
              </w:rPr>
              <w:t>948</w:t>
            </w:r>
          </w:p>
        </w:tc>
        <w:tc>
          <w:tcPr>
            <w:tcW w:w="329" w:type="pct"/>
            <w:tcBorders>
              <w:top w:val="nil"/>
              <w:left w:val="nil"/>
              <w:bottom w:val="single" w:color="000000" w:sz="8" w:space="0"/>
              <w:right w:val="single" w:color="000000" w:sz="8" w:space="0"/>
            </w:tcBorders>
            <w:shd w:val="clear" w:color="auto" w:fill="FFFFFF"/>
            <w:noWrap/>
            <w:vAlign w:val="center"/>
          </w:tcPr>
          <w:p w14:paraId="03860B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186</w:t>
            </w:r>
          </w:p>
        </w:tc>
        <w:tc>
          <w:tcPr>
            <w:tcW w:w="1885" w:type="pct"/>
            <w:gridSpan w:val="13"/>
            <w:tcBorders>
              <w:top w:val="nil"/>
              <w:left w:val="nil"/>
              <w:bottom w:val="single" w:color="000000" w:sz="8" w:space="0"/>
              <w:right w:val="single" w:color="000000" w:sz="8" w:space="0"/>
            </w:tcBorders>
            <w:shd w:val="clear" w:color="auto" w:fill="FFFFFF"/>
            <w:noWrap w:val="0"/>
            <w:vAlign w:val="center"/>
          </w:tcPr>
          <w:p w14:paraId="3812FAD9">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占总学时数的比例：（ 34.4 %）</w:t>
            </w:r>
          </w:p>
        </w:tc>
      </w:tr>
      <w:tr w14:paraId="6828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700CDF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restart"/>
            <w:tcBorders>
              <w:top w:val="nil"/>
              <w:left w:val="nil"/>
              <w:bottom w:val="single" w:color="000000" w:sz="8" w:space="0"/>
              <w:right w:val="single" w:color="000000" w:sz="8" w:space="0"/>
            </w:tcBorders>
            <w:shd w:val="clear" w:color="auto" w:fill="FFFFFF"/>
            <w:noWrap w:val="0"/>
            <w:vAlign w:val="center"/>
          </w:tcPr>
          <w:p w14:paraId="72A321CE">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限限定选修课程</w:t>
            </w:r>
          </w:p>
        </w:tc>
        <w:tc>
          <w:tcPr>
            <w:tcW w:w="410" w:type="pct"/>
            <w:tcBorders>
              <w:top w:val="nil"/>
              <w:left w:val="nil"/>
              <w:bottom w:val="single" w:color="000000" w:sz="8" w:space="0"/>
              <w:right w:val="single" w:color="000000" w:sz="8" w:space="0"/>
            </w:tcBorders>
            <w:shd w:val="clear" w:color="auto" w:fill="FFFFFF"/>
            <w:noWrap/>
            <w:vAlign w:val="center"/>
          </w:tcPr>
          <w:p w14:paraId="6286E66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700402015</w:t>
            </w:r>
          </w:p>
        </w:tc>
        <w:tc>
          <w:tcPr>
            <w:tcW w:w="818" w:type="pct"/>
            <w:tcBorders>
              <w:top w:val="nil"/>
              <w:left w:val="nil"/>
              <w:bottom w:val="single" w:color="000000" w:sz="8" w:space="0"/>
              <w:right w:val="single" w:color="000000" w:sz="8" w:space="0"/>
            </w:tcBorders>
            <w:shd w:val="clear" w:color="auto" w:fill="FFFFFF"/>
            <w:noWrap w:val="0"/>
            <w:vAlign w:val="center"/>
          </w:tcPr>
          <w:p w14:paraId="011ED4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劳动教育</w:t>
            </w:r>
          </w:p>
        </w:tc>
        <w:tc>
          <w:tcPr>
            <w:tcW w:w="234" w:type="pct"/>
            <w:tcBorders>
              <w:top w:val="nil"/>
              <w:left w:val="nil"/>
              <w:bottom w:val="single" w:color="000000" w:sz="8" w:space="0"/>
              <w:right w:val="single" w:color="000000" w:sz="8" w:space="0"/>
            </w:tcBorders>
            <w:shd w:val="clear" w:color="auto" w:fill="FFFFFF"/>
            <w:noWrap/>
            <w:vAlign w:val="center"/>
          </w:tcPr>
          <w:p w14:paraId="24C192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nil"/>
              <w:left w:val="nil"/>
              <w:bottom w:val="single" w:color="000000" w:sz="8" w:space="0"/>
              <w:right w:val="single" w:color="000000" w:sz="8" w:space="0"/>
            </w:tcBorders>
            <w:shd w:val="clear" w:color="auto" w:fill="FFFFFF"/>
            <w:noWrap/>
            <w:vAlign w:val="center"/>
          </w:tcPr>
          <w:p w14:paraId="64B9E6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91" w:type="pct"/>
            <w:tcBorders>
              <w:top w:val="nil"/>
              <w:left w:val="nil"/>
              <w:bottom w:val="single" w:color="000000" w:sz="8" w:space="0"/>
              <w:right w:val="single" w:color="000000" w:sz="8" w:space="0"/>
            </w:tcBorders>
            <w:shd w:val="clear" w:color="auto" w:fill="FFFFFF"/>
            <w:noWrap/>
            <w:vAlign w:val="center"/>
          </w:tcPr>
          <w:p w14:paraId="6DD59A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29" w:type="pct"/>
            <w:tcBorders>
              <w:top w:val="nil"/>
              <w:left w:val="nil"/>
              <w:bottom w:val="single" w:color="000000" w:sz="8" w:space="0"/>
              <w:right w:val="single" w:color="000000" w:sz="8" w:space="0"/>
            </w:tcBorders>
            <w:shd w:val="clear" w:color="auto" w:fill="FFFFFF"/>
            <w:noWrap/>
            <w:vAlign w:val="center"/>
          </w:tcPr>
          <w:p w14:paraId="1D7B49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single" w:color="000000" w:sz="8" w:space="0"/>
              <w:left w:val="nil"/>
              <w:bottom w:val="single" w:color="000000" w:sz="8" w:space="0"/>
              <w:right w:val="single" w:color="000000" w:sz="8" w:space="0"/>
            </w:tcBorders>
            <w:shd w:val="clear" w:color="auto" w:fill="FFFFFF"/>
            <w:noWrap/>
            <w:vAlign w:val="top"/>
          </w:tcPr>
          <w:p w14:paraId="6BF253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top"/>
          </w:tcPr>
          <w:p w14:paraId="140790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top"/>
          </w:tcPr>
          <w:p w14:paraId="4F27AE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top"/>
          </w:tcPr>
          <w:p w14:paraId="27A106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single" w:color="000000" w:sz="8" w:space="0"/>
              <w:left w:val="nil"/>
              <w:bottom w:val="single" w:color="000000" w:sz="8" w:space="0"/>
              <w:right w:val="single" w:color="000000" w:sz="8" w:space="0"/>
            </w:tcBorders>
            <w:shd w:val="clear" w:color="auto" w:fill="FFFFFF"/>
            <w:noWrap/>
            <w:vAlign w:val="top"/>
          </w:tcPr>
          <w:p w14:paraId="65343F9A">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95" w:type="pct"/>
            <w:gridSpan w:val="2"/>
            <w:tcBorders>
              <w:top w:val="single" w:color="000000" w:sz="8" w:space="0"/>
              <w:left w:val="nil"/>
              <w:bottom w:val="single" w:color="000000" w:sz="8" w:space="0"/>
              <w:right w:val="single" w:color="000000" w:sz="8" w:space="0"/>
            </w:tcBorders>
            <w:shd w:val="clear" w:color="auto" w:fill="FFFFFF"/>
            <w:noWrap/>
            <w:vAlign w:val="top"/>
          </w:tcPr>
          <w:p w14:paraId="3AA147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single" w:color="000000" w:sz="8" w:space="0"/>
              <w:left w:val="nil"/>
              <w:bottom w:val="single" w:color="000000" w:sz="8" w:space="0"/>
              <w:right w:val="single" w:color="000000" w:sz="8" w:space="0"/>
            </w:tcBorders>
            <w:shd w:val="clear" w:color="auto" w:fill="FFFFFF"/>
            <w:noWrap w:val="0"/>
            <w:vAlign w:val="top"/>
          </w:tcPr>
          <w:p w14:paraId="4D12C15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0DF4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4510A3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048AC2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519864B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700402016</w:t>
            </w:r>
          </w:p>
        </w:tc>
        <w:tc>
          <w:tcPr>
            <w:tcW w:w="818" w:type="pct"/>
            <w:tcBorders>
              <w:top w:val="nil"/>
              <w:left w:val="nil"/>
              <w:bottom w:val="single" w:color="000000" w:sz="8" w:space="0"/>
              <w:right w:val="single" w:color="000000" w:sz="8" w:space="0"/>
            </w:tcBorders>
            <w:shd w:val="clear" w:color="auto" w:fill="FFFFFF"/>
            <w:noWrap w:val="0"/>
            <w:vAlign w:val="center"/>
          </w:tcPr>
          <w:p w14:paraId="0C4F63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习近平新时代中国特色社会主义思想学生读本</w:t>
            </w:r>
          </w:p>
        </w:tc>
        <w:tc>
          <w:tcPr>
            <w:tcW w:w="234" w:type="pct"/>
            <w:tcBorders>
              <w:top w:val="nil"/>
              <w:left w:val="nil"/>
              <w:bottom w:val="single" w:color="000000" w:sz="8" w:space="0"/>
              <w:right w:val="single" w:color="000000" w:sz="8" w:space="0"/>
            </w:tcBorders>
            <w:shd w:val="clear" w:color="auto" w:fill="FFFFFF"/>
            <w:noWrap/>
            <w:vAlign w:val="center"/>
          </w:tcPr>
          <w:p w14:paraId="78D20F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nil"/>
              <w:left w:val="nil"/>
              <w:bottom w:val="single" w:color="000000" w:sz="8" w:space="0"/>
              <w:right w:val="single" w:color="000000" w:sz="8" w:space="0"/>
            </w:tcBorders>
            <w:shd w:val="clear" w:color="auto" w:fill="FFFFFF"/>
            <w:noWrap/>
            <w:vAlign w:val="center"/>
          </w:tcPr>
          <w:p w14:paraId="1DFB54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91" w:type="pct"/>
            <w:tcBorders>
              <w:top w:val="nil"/>
              <w:left w:val="nil"/>
              <w:bottom w:val="single" w:color="000000" w:sz="8" w:space="0"/>
              <w:right w:val="single" w:color="000000" w:sz="8" w:space="0"/>
            </w:tcBorders>
            <w:shd w:val="clear" w:color="auto" w:fill="FFFFFF"/>
            <w:noWrap/>
            <w:vAlign w:val="center"/>
          </w:tcPr>
          <w:p w14:paraId="5804D0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29" w:type="pct"/>
            <w:tcBorders>
              <w:top w:val="nil"/>
              <w:left w:val="nil"/>
              <w:bottom w:val="single" w:color="000000" w:sz="8" w:space="0"/>
              <w:right w:val="single" w:color="000000" w:sz="8" w:space="0"/>
            </w:tcBorders>
            <w:shd w:val="clear" w:color="auto" w:fill="FFFFFF"/>
            <w:noWrap/>
            <w:vAlign w:val="center"/>
          </w:tcPr>
          <w:p w14:paraId="7FC9E1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1EB702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523147D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6B641C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7C0D6D0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0F18E9C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42BCB4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3A7F5275">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695B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73BD64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5B75DA4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61438E1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700402017</w:t>
            </w:r>
          </w:p>
        </w:tc>
        <w:tc>
          <w:tcPr>
            <w:tcW w:w="818" w:type="pct"/>
            <w:tcBorders>
              <w:top w:val="nil"/>
              <w:left w:val="nil"/>
              <w:bottom w:val="single" w:color="000000" w:sz="8" w:space="0"/>
              <w:right w:val="single" w:color="000000" w:sz="8" w:space="0"/>
            </w:tcBorders>
            <w:shd w:val="clear" w:color="auto" w:fill="FFFFFF"/>
            <w:noWrap w:val="0"/>
            <w:vAlign w:val="center"/>
          </w:tcPr>
          <w:p w14:paraId="1758E1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中华优秀传统文化</w:t>
            </w:r>
          </w:p>
        </w:tc>
        <w:tc>
          <w:tcPr>
            <w:tcW w:w="234" w:type="pct"/>
            <w:tcBorders>
              <w:top w:val="nil"/>
              <w:left w:val="nil"/>
              <w:bottom w:val="single" w:color="000000" w:sz="8" w:space="0"/>
              <w:right w:val="single" w:color="000000" w:sz="8" w:space="0"/>
            </w:tcBorders>
            <w:shd w:val="clear" w:color="auto" w:fill="FFFFFF"/>
            <w:noWrap/>
            <w:vAlign w:val="center"/>
          </w:tcPr>
          <w:p w14:paraId="483E51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nil"/>
              <w:left w:val="nil"/>
              <w:bottom w:val="single" w:color="000000" w:sz="8" w:space="0"/>
              <w:right w:val="single" w:color="000000" w:sz="8" w:space="0"/>
            </w:tcBorders>
            <w:shd w:val="clear" w:color="auto" w:fill="FFFFFF"/>
            <w:noWrap/>
            <w:vAlign w:val="center"/>
          </w:tcPr>
          <w:p w14:paraId="5A96DA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91" w:type="pct"/>
            <w:tcBorders>
              <w:top w:val="nil"/>
              <w:left w:val="nil"/>
              <w:bottom w:val="single" w:color="000000" w:sz="8" w:space="0"/>
              <w:right w:val="single" w:color="000000" w:sz="8" w:space="0"/>
            </w:tcBorders>
            <w:shd w:val="clear" w:color="auto" w:fill="FFFFFF"/>
            <w:noWrap/>
            <w:vAlign w:val="center"/>
          </w:tcPr>
          <w:p w14:paraId="0A42B0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29" w:type="pct"/>
            <w:tcBorders>
              <w:top w:val="nil"/>
              <w:left w:val="nil"/>
              <w:bottom w:val="single" w:color="000000" w:sz="8" w:space="0"/>
              <w:right w:val="single" w:color="000000" w:sz="8" w:space="0"/>
            </w:tcBorders>
            <w:shd w:val="clear" w:color="auto" w:fill="FFFFFF"/>
            <w:noWrap/>
            <w:vAlign w:val="center"/>
          </w:tcPr>
          <w:p w14:paraId="4FD5342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3E75021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126F14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50" w:type="pct"/>
            <w:gridSpan w:val="2"/>
            <w:tcBorders>
              <w:top w:val="nil"/>
              <w:left w:val="nil"/>
              <w:bottom w:val="single" w:color="000000" w:sz="8" w:space="0"/>
              <w:right w:val="single" w:color="000000" w:sz="8" w:space="0"/>
            </w:tcBorders>
            <w:shd w:val="clear" w:color="auto" w:fill="FFFFFF"/>
            <w:noWrap/>
            <w:vAlign w:val="center"/>
          </w:tcPr>
          <w:p w14:paraId="71D3A4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054F590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shd w:val="clear" w:color="auto" w:fill="FFFFFF"/>
            <w:noWrap/>
            <w:vAlign w:val="center"/>
          </w:tcPr>
          <w:p w14:paraId="02C1BD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0F9F71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top"/>
          </w:tcPr>
          <w:p w14:paraId="07C3182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5B3B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46F9C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E9B3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CC9378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700402018</w:t>
            </w:r>
          </w:p>
        </w:tc>
        <w:tc>
          <w:tcPr>
            <w:tcW w:w="81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6CE9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职业素养</w:t>
            </w:r>
          </w:p>
        </w:tc>
        <w:tc>
          <w:tcPr>
            <w:tcW w:w="23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4EBE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D82D5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9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27F72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2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AF2DDD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78D1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DE6E8E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9845E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50"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3EAE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4FA84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0393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0902D0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4FFD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EAA4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single" w:color="000000" w:sz="8" w:space="0"/>
              <w:left w:val="nil"/>
              <w:bottom w:val="single" w:color="000000" w:sz="8" w:space="0"/>
              <w:right w:val="single" w:color="000000" w:sz="8" w:space="0"/>
            </w:tcBorders>
            <w:shd w:val="clear" w:color="auto" w:fill="FFFFFF"/>
            <w:noWrap w:val="0"/>
            <w:vAlign w:val="center"/>
          </w:tcPr>
          <w:p w14:paraId="4097008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8" w:space="0"/>
              <w:left w:val="nil"/>
              <w:bottom w:val="single" w:color="000000" w:sz="8" w:space="0"/>
              <w:right w:val="single" w:color="000000" w:sz="8" w:space="0"/>
            </w:tcBorders>
            <w:shd w:val="clear" w:color="auto" w:fill="FFFFFF"/>
            <w:noWrap/>
            <w:vAlign w:val="center"/>
          </w:tcPr>
          <w:p w14:paraId="639726C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700402019</w:t>
            </w:r>
          </w:p>
        </w:tc>
        <w:tc>
          <w:tcPr>
            <w:tcW w:w="818" w:type="pct"/>
            <w:tcBorders>
              <w:top w:val="single" w:color="000000" w:sz="8" w:space="0"/>
              <w:left w:val="nil"/>
              <w:bottom w:val="single" w:color="000000" w:sz="8" w:space="0"/>
              <w:right w:val="single" w:color="000000" w:sz="8" w:space="0"/>
            </w:tcBorders>
            <w:shd w:val="clear" w:color="auto" w:fill="FFFFFF"/>
            <w:noWrap w:val="0"/>
            <w:vAlign w:val="center"/>
          </w:tcPr>
          <w:p w14:paraId="2F8FB3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工匠精神</w:t>
            </w:r>
          </w:p>
        </w:tc>
        <w:tc>
          <w:tcPr>
            <w:tcW w:w="234" w:type="pct"/>
            <w:tcBorders>
              <w:top w:val="single" w:color="000000" w:sz="8" w:space="0"/>
              <w:left w:val="nil"/>
              <w:bottom w:val="single" w:color="000000" w:sz="8" w:space="0"/>
              <w:right w:val="single" w:color="000000" w:sz="8" w:space="0"/>
            </w:tcBorders>
            <w:shd w:val="clear" w:color="auto" w:fill="FFFFFF"/>
            <w:noWrap/>
            <w:vAlign w:val="center"/>
          </w:tcPr>
          <w:p w14:paraId="147134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single" w:color="000000" w:sz="8" w:space="0"/>
              <w:left w:val="nil"/>
              <w:bottom w:val="single" w:color="000000" w:sz="8" w:space="0"/>
              <w:right w:val="single" w:color="000000" w:sz="8" w:space="0"/>
            </w:tcBorders>
            <w:shd w:val="clear" w:color="auto" w:fill="FFFFFF"/>
            <w:noWrap/>
            <w:vAlign w:val="center"/>
          </w:tcPr>
          <w:p w14:paraId="07219C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91" w:type="pct"/>
            <w:tcBorders>
              <w:top w:val="single" w:color="000000" w:sz="8" w:space="0"/>
              <w:left w:val="nil"/>
              <w:bottom w:val="single" w:color="000000" w:sz="8" w:space="0"/>
              <w:right w:val="single" w:color="000000" w:sz="8" w:space="0"/>
            </w:tcBorders>
            <w:shd w:val="clear" w:color="auto" w:fill="FFFFFF"/>
            <w:noWrap/>
            <w:vAlign w:val="center"/>
          </w:tcPr>
          <w:p w14:paraId="4EFA2C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29" w:type="pct"/>
            <w:tcBorders>
              <w:top w:val="single" w:color="000000" w:sz="8" w:space="0"/>
              <w:left w:val="nil"/>
              <w:bottom w:val="single" w:color="000000" w:sz="8" w:space="0"/>
              <w:right w:val="single" w:color="000000" w:sz="8" w:space="0"/>
            </w:tcBorders>
            <w:shd w:val="clear" w:color="auto" w:fill="FFFFFF"/>
            <w:noWrap/>
            <w:vAlign w:val="center"/>
          </w:tcPr>
          <w:p w14:paraId="453701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single" w:color="000000" w:sz="8" w:space="0"/>
              <w:left w:val="nil"/>
              <w:bottom w:val="single" w:color="000000" w:sz="8" w:space="0"/>
              <w:right w:val="single" w:color="000000" w:sz="8" w:space="0"/>
            </w:tcBorders>
            <w:shd w:val="clear" w:color="auto" w:fill="FFFFFF"/>
            <w:noWrap/>
            <w:vAlign w:val="center"/>
          </w:tcPr>
          <w:p w14:paraId="57B51AF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center"/>
          </w:tcPr>
          <w:p w14:paraId="2CEBDA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center"/>
          </w:tcPr>
          <w:p w14:paraId="08FC4F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center"/>
          </w:tcPr>
          <w:p w14:paraId="380D35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49" w:type="pct"/>
            <w:gridSpan w:val="2"/>
            <w:tcBorders>
              <w:top w:val="single" w:color="000000" w:sz="8" w:space="0"/>
              <w:left w:val="nil"/>
              <w:bottom w:val="single" w:color="000000" w:sz="8" w:space="0"/>
              <w:right w:val="single" w:color="000000" w:sz="8" w:space="0"/>
            </w:tcBorders>
            <w:shd w:val="clear" w:color="auto" w:fill="FFFFFF"/>
            <w:noWrap/>
            <w:vAlign w:val="center"/>
          </w:tcPr>
          <w:p w14:paraId="605ECA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single" w:color="000000" w:sz="8" w:space="0"/>
              <w:left w:val="nil"/>
              <w:bottom w:val="single" w:color="000000" w:sz="8" w:space="0"/>
              <w:right w:val="single" w:color="000000" w:sz="8" w:space="0"/>
            </w:tcBorders>
            <w:shd w:val="clear" w:color="auto" w:fill="FFFFFF"/>
            <w:noWrap/>
            <w:vAlign w:val="center"/>
          </w:tcPr>
          <w:p w14:paraId="3C5655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single" w:color="000000" w:sz="8" w:space="0"/>
              <w:left w:val="nil"/>
              <w:bottom w:val="single" w:color="000000" w:sz="8" w:space="0"/>
              <w:right w:val="single" w:color="000000" w:sz="8" w:space="0"/>
            </w:tcBorders>
            <w:shd w:val="clear" w:color="auto" w:fill="FFFFFF"/>
            <w:noWrap w:val="0"/>
            <w:vAlign w:val="top"/>
          </w:tcPr>
          <w:p w14:paraId="29FEAF62">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7285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0F0E72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647D92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6C38524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700402020</w:t>
            </w:r>
          </w:p>
        </w:tc>
        <w:tc>
          <w:tcPr>
            <w:tcW w:w="818" w:type="pct"/>
            <w:tcBorders>
              <w:top w:val="nil"/>
              <w:left w:val="nil"/>
              <w:bottom w:val="single" w:color="000000" w:sz="8" w:space="0"/>
              <w:right w:val="single" w:color="000000" w:sz="8" w:space="0"/>
            </w:tcBorders>
            <w:shd w:val="clear" w:color="auto" w:fill="FFFFFF"/>
            <w:noWrap w:val="0"/>
            <w:vAlign w:val="center"/>
          </w:tcPr>
          <w:p w14:paraId="668CF1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劳模精神</w:t>
            </w:r>
          </w:p>
        </w:tc>
        <w:tc>
          <w:tcPr>
            <w:tcW w:w="234" w:type="pct"/>
            <w:tcBorders>
              <w:top w:val="nil"/>
              <w:left w:val="nil"/>
              <w:bottom w:val="single" w:color="000000" w:sz="8" w:space="0"/>
              <w:right w:val="single" w:color="000000" w:sz="8" w:space="0"/>
            </w:tcBorders>
            <w:shd w:val="clear" w:color="auto" w:fill="FFFFFF"/>
            <w:noWrap/>
            <w:vAlign w:val="center"/>
          </w:tcPr>
          <w:p w14:paraId="31F6EF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nil"/>
              <w:left w:val="nil"/>
              <w:bottom w:val="single" w:color="000000" w:sz="8" w:space="0"/>
              <w:right w:val="single" w:color="000000" w:sz="8" w:space="0"/>
            </w:tcBorders>
            <w:shd w:val="clear" w:color="auto" w:fill="FFFFFF"/>
            <w:noWrap/>
            <w:vAlign w:val="center"/>
          </w:tcPr>
          <w:p w14:paraId="4D944E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91" w:type="pct"/>
            <w:tcBorders>
              <w:top w:val="nil"/>
              <w:left w:val="nil"/>
              <w:bottom w:val="single" w:color="000000" w:sz="8" w:space="0"/>
              <w:right w:val="single" w:color="000000" w:sz="8" w:space="0"/>
            </w:tcBorders>
            <w:shd w:val="clear" w:color="auto" w:fill="FFFFFF"/>
            <w:noWrap/>
            <w:vAlign w:val="center"/>
          </w:tcPr>
          <w:p w14:paraId="484FE2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329" w:type="pct"/>
            <w:tcBorders>
              <w:top w:val="nil"/>
              <w:left w:val="nil"/>
              <w:bottom w:val="single" w:color="000000" w:sz="8" w:space="0"/>
              <w:right w:val="single" w:color="000000" w:sz="8" w:space="0"/>
            </w:tcBorders>
            <w:shd w:val="clear" w:color="auto" w:fill="FFFFFF"/>
            <w:noWrap/>
            <w:vAlign w:val="center"/>
          </w:tcPr>
          <w:p w14:paraId="670651C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single" w:color="000000" w:sz="8" w:space="0"/>
              <w:left w:val="nil"/>
              <w:bottom w:val="single" w:color="000000" w:sz="8" w:space="0"/>
              <w:right w:val="single" w:color="000000" w:sz="8" w:space="0"/>
            </w:tcBorders>
            <w:shd w:val="clear" w:color="auto" w:fill="FFFFFF"/>
            <w:noWrap/>
            <w:vAlign w:val="center"/>
          </w:tcPr>
          <w:p w14:paraId="67ABC7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center"/>
          </w:tcPr>
          <w:p w14:paraId="153716D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center"/>
          </w:tcPr>
          <w:p w14:paraId="30237E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center"/>
          </w:tcPr>
          <w:p w14:paraId="7B3B342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single" w:color="000000" w:sz="8" w:space="0"/>
              <w:left w:val="nil"/>
              <w:bottom w:val="single" w:color="000000" w:sz="8" w:space="0"/>
              <w:right w:val="single" w:color="000000" w:sz="8" w:space="0"/>
            </w:tcBorders>
            <w:shd w:val="clear" w:color="auto" w:fill="FFFFFF"/>
            <w:noWrap/>
            <w:vAlign w:val="center"/>
          </w:tcPr>
          <w:p w14:paraId="70DBCA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single" w:color="000000" w:sz="8" w:space="0"/>
              <w:left w:val="nil"/>
              <w:bottom w:val="single" w:color="000000" w:sz="8" w:space="0"/>
              <w:right w:val="single" w:color="000000" w:sz="8" w:space="0"/>
            </w:tcBorders>
            <w:shd w:val="clear" w:color="auto" w:fill="FFFFFF"/>
            <w:noWrap/>
            <w:vAlign w:val="center"/>
          </w:tcPr>
          <w:p w14:paraId="14FF4D0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single" w:color="000000" w:sz="8" w:space="0"/>
              <w:left w:val="nil"/>
              <w:bottom w:val="single" w:color="000000" w:sz="8" w:space="0"/>
              <w:right w:val="single" w:color="000000" w:sz="8" w:space="0"/>
            </w:tcBorders>
            <w:shd w:val="clear" w:color="auto" w:fill="FFFFFF"/>
            <w:noWrap w:val="0"/>
            <w:vAlign w:val="top"/>
          </w:tcPr>
          <w:p w14:paraId="453EAC0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78A4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343A88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3BFFF1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auto"/>
            <w:noWrap/>
            <w:vAlign w:val="center"/>
          </w:tcPr>
          <w:p w14:paraId="5CAE40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700402021</w:t>
            </w:r>
          </w:p>
        </w:tc>
        <w:tc>
          <w:tcPr>
            <w:tcW w:w="818" w:type="pct"/>
            <w:tcBorders>
              <w:top w:val="nil"/>
              <w:left w:val="nil"/>
              <w:bottom w:val="single" w:color="000000" w:sz="8" w:space="0"/>
              <w:right w:val="single" w:color="000000" w:sz="8" w:space="0"/>
            </w:tcBorders>
            <w:shd w:val="clear" w:color="auto" w:fill="auto"/>
            <w:noWrap w:val="0"/>
            <w:vAlign w:val="center"/>
          </w:tcPr>
          <w:p w14:paraId="26C7FD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创新创业</w:t>
            </w:r>
          </w:p>
        </w:tc>
        <w:tc>
          <w:tcPr>
            <w:tcW w:w="234" w:type="pct"/>
            <w:tcBorders>
              <w:top w:val="nil"/>
              <w:left w:val="nil"/>
              <w:bottom w:val="single" w:color="000000" w:sz="8" w:space="0"/>
              <w:right w:val="single" w:color="000000" w:sz="8" w:space="0"/>
            </w:tcBorders>
            <w:shd w:val="clear" w:color="auto" w:fill="auto"/>
            <w:noWrap/>
            <w:vAlign w:val="center"/>
          </w:tcPr>
          <w:p w14:paraId="52D6C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nil"/>
              <w:left w:val="nil"/>
              <w:bottom w:val="single" w:color="000000" w:sz="8" w:space="0"/>
              <w:right w:val="single" w:color="000000" w:sz="8" w:space="0"/>
            </w:tcBorders>
            <w:shd w:val="clear" w:color="auto" w:fill="auto"/>
            <w:noWrap/>
            <w:vAlign w:val="center"/>
          </w:tcPr>
          <w:p w14:paraId="787EC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391" w:type="pct"/>
            <w:tcBorders>
              <w:top w:val="nil"/>
              <w:left w:val="nil"/>
              <w:bottom w:val="single" w:color="000000" w:sz="8" w:space="0"/>
              <w:right w:val="single" w:color="000000" w:sz="8" w:space="0"/>
            </w:tcBorders>
            <w:shd w:val="clear" w:color="auto" w:fill="auto"/>
            <w:noWrap/>
            <w:vAlign w:val="center"/>
          </w:tcPr>
          <w:p w14:paraId="415E3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329" w:type="pct"/>
            <w:tcBorders>
              <w:top w:val="nil"/>
              <w:left w:val="nil"/>
              <w:bottom w:val="single" w:color="000000" w:sz="8" w:space="0"/>
              <w:right w:val="single" w:color="000000" w:sz="8" w:space="0"/>
            </w:tcBorders>
            <w:shd w:val="clear" w:color="auto" w:fill="auto"/>
            <w:noWrap/>
            <w:vAlign w:val="center"/>
          </w:tcPr>
          <w:p w14:paraId="205661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c>
          <w:tcPr>
            <w:tcW w:w="220" w:type="pct"/>
            <w:tcBorders>
              <w:top w:val="single" w:color="000000" w:sz="8" w:space="0"/>
              <w:left w:val="nil"/>
              <w:bottom w:val="single" w:color="000000" w:sz="8" w:space="0"/>
              <w:right w:val="single" w:color="000000" w:sz="8" w:space="0"/>
            </w:tcBorders>
            <w:shd w:val="clear" w:color="auto" w:fill="auto"/>
            <w:noWrap/>
            <w:vAlign w:val="top"/>
          </w:tcPr>
          <w:p w14:paraId="137E870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2"/>
                <w:szCs w:val="22"/>
                <w:u w:val="none"/>
                <w:lang w:val="en-US" w:eastAsia="zh-CN" w:bidi="ar-SA"/>
              </w:rPr>
            </w:pPr>
          </w:p>
        </w:tc>
        <w:tc>
          <w:tcPr>
            <w:tcW w:w="250" w:type="pct"/>
            <w:gridSpan w:val="2"/>
            <w:tcBorders>
              <w:top w:val="single" w:color="000000" w:sz="8" w:space="0"/>
              <w:left w:val="nil"/>
              <w:bottom w:val="single" w:color="000000" w:sz="8" w:space="0"/>
              <w:right w:val="single" w:color="000000" w:sz="8" w:space="0"/>
            </w:tcBorders>
            <w:shd w:val="clear" w:color="auto" w:fill="auto"/>
            <w:noWrap/>
            <w:vAlign w:val="top"/>
          </w:tcPr>
          <w:p w14:paraId="23B03C6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2"/>
                <w:szCs w:val="22"/>
                <w:u w:val="none"/>
                <w:lang w:val="en-US" w:eastAsia="zh-CN" w:bidi="ar-SA"/>
              </w:rPr>
            </w:pPr>
          </w:p>
        </w:tc>
        <w:tc>
          <w:tcPr>
            <w:tcW w:w="250" w:type="pct"/>
            <w:gridSpan w:val="2"/>
            <w:tcBorders>
              <w:top w:val="single" w:color="000000" w:sz="8" w:space="0"/>
              <w:left w:val="nil"/>
              <w:bottom w:val="single" w:color="000000" w:sz="8" w:space="0"/>
              <w:right w:val="single" w:color="000000" w:sz="8" w:space="0"/>
            </w:tcBorders>
            <w:shd w:val="clear" w:color="auto" w:fill="auto"/>
            <w:noWrap/>
            <w:vAlign w:val="top"/>
          </w:tcPr>
          <w:p w14:paraId="2475250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50" w:type="pct"/>
            <w:gridSpan w:val="2"/>
            <w:tcBorders>
              <w:top w:val="single" w:color="000000" w:sz="8" w:space="0"/>
              <w:left w:val="nil"/>
              <w:bottom w:val="single" w:color="000000" w:sz="8" w:space="0"/>
              <w:right w:val="single" w:color="000000" w:sz="8" w:space="0"/>
            </w:tcBorders>
            <w:shd w:val="clear" w:color="auto" w:fill="auto"/>
            <w:noWrap/>
            <w:vAlign w:val="top"/>
          </w:tcPr>
          <w:p w14:paraId="79A6BE4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2"/>
                <w:szCs w:val="22"/>
                <w:u w:val="none"/>
                <w:lang w:val="en-US" w:eastAsia="zh-CN" w:bidi="ar-SA"/>
              </w:rPr>
            </w:pPr>
          </w:p>
        </w:tc>
        <w:tc>
          <w:tcPr>
            <w:tcW w:w="249" w:type="pct"/>
            <w:gridSpan w:val="2"/>
            <w:tcBorders>
              <w:top w:val="single" w:color="000000" w:sz="8" w:space="0"/>
              <w:left w:val="nil"/>
              <w:bottom w:val="single" w:color="000000" w:sz="8" w:space="0"/>
              <w:right w:val="single" w:color="000000" w:sz="8" w:space="0"/>
            </w:tcBorders>
            <w:shd w:val="clear" w:color="auto" w:fill="auto"/>
            <w:noWrap/>
            <w:vAlign w:val="top"/>
          </w:tcPr>
          <w:p w14:paraId="7782EA2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2"/>
                <w:szCs w:val="22"/>
                <w:u w:val="none"/>
                <w:lang w:val="en-US" w:eastAsia="zh-CN" w:bidi="ar-SA"/>
              </w:rPr>
            </w:pPr>
          </w:p>
        </w:tc>
        <w:tc>
          <w:tcPr>
            <w:tcW w:w="295" w:type="pct"/>
            <w:gridSpan w:val="2"/>
            <w:tcBorders>
              <w:top w:val="single" w:color="000000" w:sz="8" w:space="0"/>
              <w:left w:val="nil"/>
              <w:bottom w:val="single" w:color="000000" w:sz="8" w:space="0"/>
              <w:right w:val="single" w:color="000000" w:sz="8" w:space="0"/>
            </w:tcBorders>
            <w:shd w:val="clear" w:color="auto" w:fill="auto"/>
            <w:noWrap/>
            <w:vAlign w:val="top"/>
          </w:tcPr>
          <w:p w14:paraId="35B94D4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2"/>
                <w:szCs w:val="22"/>
                <w:u w:val="none"/>
                <w:lang w:val="en-US" w:eastAsia="zh-CN" w:bidi="ar-SA"/>
              </w:rPr>
            </w:pPr>
          </w:p>
        </w:tc>
        <w:tc>
          <w:tcPr>
            <w:tcW w:w="369" w:type="pct"/>
            <w:gridSpan w:val="2"/>
            <w:tcBorders>
              <w:top w:val="single" w:color="000000" w:sz="8" w:space="0"/>
              <w:left w:val="nil"/>
              <w:bottom w:val="single" w:color="000000" w:sz="8" w:space="0"/>
              <w:right w:val="single" w:color="000000" w:sz="8" w:space="0"/>
            </w:tcBorders>
            <w:shd w:val="clear" w:color="auto" w:fill="auto"/>
            <w:noWrap w:val="0"/>
            <w:vAlign w:val="top"/>
          </w:tcPr>
          <w:p w14:paraId="4E56637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考查</w:t>
            </w:r>
          </w:p>
        </w:tc>
      </w:tr>
      <w:tr w14:paraId="0E0B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0EE6C5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restart"/>
            <w:tcBorders>
              <w:top w:val="nil"/>
              <w:left w:val="nil"/>
              <w:bottom w:val="single" w:color="000000" w:sz="8" w:space="0"/>
              <w:right w:val="single" w:color="000000" w:sz="8" w:space="0"/>
            </w:tcBorders>
            <w:shd w:val="clear" w:color="auto" w:fill="FFFFFF"/>
            <w:noWrap w:val="0"/>
            <w:vAlign w:val="center"/>
          </w:tcPr>
          <w:p w14:paraId="5E242DB7">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选选修课程</w:t>
            </w:r>
          </w:p>
        </w:tc>
        <w:tc>
          <w:tcPr>
            <w:tcW w:w="410" w:type="pct"/>
            <w:tcBorders>
              <w:top w:val="nil"/>
              <w:left w:val="nil"/>
              <w:bottom w:val="single" w:color="000000" w:sz="8" w:space="0"/>
              <w:right w:val="single" w:color="000000" w:sz="8" w:space="0"/>
            </w:tcBorders>
            <w:shd w:val="clear" w:color="auto" w:fill="FFFFFF"/>
            <w:noWrap/>
            <w:vAlign w:val="center"/>
          </w:tcPr>
          <w:p w14:paraId="45C39E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700402020</w:t>
            </w:r>
          </w:p>
        </w:tc>
        <w:tc>
          <w:tcPr>
            <w:tcW w:w="818" w:type="pct"/>
            <w:tcBorders>
              <w:top w:val="nil"/>
              <w:left w:val="nil"/>
              <w:bottom w:val="single" w:color="000000" w:sz="8" w:space="0"/>
              <w:right w:val="single" w:color="000000" w:sz="8" w:space="0"/>
            </w:tcBorders>
            <w:shd w:val="clear" w:color="auto" w:fill="FFFFFF"/>
            <w:noWrap w:val="0"/>
            <w:vAlign w:val="center"/>
          </w:tcPr>
          <w:p w14:paraId="619008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演讲与口才</w:t>
            </w:r>
          </w:p>
        </w:tc>
        <w:tc>
          <w:tcPr>
            <w:tcW w:w="234" w:type="pct"/>
            <w:tcBorders>
              <w:top w:val="nil"/>
              <w:left w:val="nil"/>
              <w:bottom w:val="single" w:color="000000" w:sz="8" w:space="0"/>
              <w:right w:val="single" w:color="000000" w:sz="8" w:space="0"/>
            </w:tcBorders>
            <w:shd w:val="clear" w:color="auto" w:fill="FFFFFF"/>
            <w:noWrap/>
            <w:vAlign w:val="center"/>
          </w:tcPr>
          <w:p w14:paraId="6CDF93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19" w:type="pct"/>
            <w:tcBorders>
              <w:top w:val="nil"/>
              <w:left w:val="nil"/>
              <w:bottom w:val="single" w:color="000000" w:sz="8" w:space="0"/>
              <w:right w:val="single" w:color="000000" w:sz="8" w:space="0"/>
            </w:tcBorders>
            <w:shd w:val="clear" w:color="auto" w:fill="FFFFFF"/>
            <w:noWrap/>
            <w:vAlign w:val="center"/>
          </w:tcPr>
          <w:p w14:paraId="289411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391" w:type="pct"/>
            <w:tcBorders>
              <w:top w:val="nil"/>
              <w:left w:val="nil"/>
              <w:bottom w:val="single" w:color="000000" w:sz="8" w:space="0"/>
              <w:right w:val="single" w:color="000000" w:sz="8" w:space="0"/>
            </w:tcBorders>
            <w:shd w:val="clear" w:color="auto" w:fill="FFFFFF"/>
            <w:noWrap/>
            <w:vAlign w:val="center"/>
          </w:tcPr>
          <w:p w14:paraId="4F89F2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329" w:type="pct"/>
            <w:tcBorders>
              <w:top w:val="nil"/>
              <w:left w:val="nil"/>
              <w:bottom w:val="single" w:color="000000" w:sz="8" w:space="0"/>
              <w:right w:val="single" w:color="000000" w:sz="8" w:space="0"/>
            </w:tcBorders>
            <w:shd w:val="clear" w:color="auto" w:fill="FFFFFF"/>
            <w:noWrap/>
            <w:vAlign w:val="center"/>
          </w:tcPr>
          <w:p w14:paraId="4FAA07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single" w:color="000000" w:sz="8" w:space="0"/>
              <w:left w:val="nil"/>
              <w:bottom w:val="single" w:color="000000" w:sz="8" w:space="0"/>
              <w:right w:val="single" w:color="000000" w:sz="8" w:space="0"/>
            </w:tcBorders>
            <w:shd w:val="clear" w:color="auto" w:fill="FFFFFF"/>
            <w:noWrap/>
            <w:vAlign w:val="center"/>
          </w:tcPr>
          <w:p w14:paraId="1EFDD7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center"/>
          </w:tcPr>
          <w:p w14:paraId="567275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center"/>
          </w:tcPr>
          <w:p w14:paraId="7D02FC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50" w:type="pct"/>
            <w:gridSpan w:val="2"/>
            <w:tcBorders>
              <w:top w:val="single" w:color="000000" w:sz="8" w:space="0"/>
              <w:left w:val="nil"/>
              <w:bottom w:val="single" w:color="000000" w:sz="8" w:space="0"/>
              <w:right w:val="single" w:color="000000" w:sz="8" w:space="0"/>
            </w:tcBorders>
            <w:shd w:val="clear" w:color="auto" w:fill="FFFFFF"/>
            <w:noWrap/>
            <w:vAlign w:val="center"/>
          </w:tcPr>
          <w:p w14:paraId="4243FD9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single" w:color="000000" w:sz="8" w:space="0"/>
              <w:left w:val="nil"/>
              <w:bottom w:val="single" w:color="000000" w:sz="8" w:space="0"/>
              <w:right w:val="single" w:color="000000" w:sz="8" w:space="0"/>
            </w:tcBorders>
            <w:shd w:val="clear" w:color="auto" w:fill="FFFFFF"/>
            <w:noWrap/>
            <w:vAlign w:val="center"/>
          </w:tcPr>
          <w:p w14:paraId="0B8944B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single" w:color="000000" w:sz="8" w:space="0"/>
              <w:left w:val="nil"/>
              <w:bottom w:val="single" w:color="000000" w:sz="8" w:space="0"/>
              <w:right w:val="single" w:color="000000" w:sz="8" w:space="0"/>
            </w:tcBorders>
            <w:shd w:val="clear" w:color="auto" w:fill="FFFFFF"/>
            <w:noWrap/>
            <w:vAlign w:val="center"/>
          </w:tcPr>
          <w:p w14:paraId="2C97B4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single" w:color="000000" w:sz="8" w:space="0"/>
              <w:left w:val="nil"/>
              <w:bottom w:val="single" w:color="000000" w:sz="8" w:space="0"/>
              <w:right w:val="single" w:color="000000" w:sz="8" w:space="0"/>
            </w:tcBorders>
            <w:shd w:val="clear" w:color="auto" w:fill="FFFFFF"/>
            <w:noWrap w:val="0"/>
            <w:vAlign w:val="center"/>
          </w:tcPr>
          <w:p w14:paraId="01DEF5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考试</w:t>
            </w:r>
          </w:p>
        </w:tc>
      </w:tr>
      <w:tr w14:paraId="2316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4C7C34D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6538BA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61E114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700402021</w:t>
            </w:r>
          </w:p>
        </w:tc>
        <w:tc>
          <w:tcPr>
            <w:tcW w:w="818" w:type="pct"/>
            <w:tcBorders>
              <w:top w:val="nil"/>
              <w:left w:val="nil"/>
              <w:bottom w:val="single" w:color="000000" w:sz="8" w:space="0"/>
              <w:right w:val="single" w:color="000000" w:sz="8" w:space="0"/>
            </w:tcBorders>
            <w:shd w:val="clear" w:color="auto" w:fill="FFFFFF"/>
            <w:noWrap w:val="0"/>
            <w:vAlign w:val="center"/>
          </w:tcPr>
          <w:p w14:paraId="7FD3BF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创新创业教育</w:t>
            </w:r>
          </w:p>
        </w:tc>
        <w:tc>
          <w:tcPr>
            <w:tcW w:w="234" w:type="pct"/>
            <w:tcBorders>
              <w:top w:val="nil"/>
              <w:left w:val="nil"/>
              <w:bottom w:val="single" w:color="000000" w:sz="8" w:space="0"/>
              <w:right w:val="single" w:color="000000" w:sz="8" w:space="0"/>
            </w:tcBorders>
            <w:shd w:val="clear" w:color="auto" w:fill="FFFFFF"/>
            <w:noWrap/>
            <w:vAlign w:val="center"/>
          </w:tcPr>
          <w:p w14:paraId="18378D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19" w:type="pct"/>
            <w:tcBorders>
              <w:top w:val="nil"/>
              <w:left w:val="nil"/>
              <w:bottom w:val="single" w:color="000000" w:sz="8" w:space="0"/>
              <w:right w:val="single" w:color="000000" w:sz="8" w:space="0"/>
            </w:tcBorders>
            <w:shd w:val="clear" w:color="auto" w:fill="FFFFFF"/>
            <w:noWrap/>
            <w:vAlign w:val="center"/>
          </w:tcPr>
          <w:p w14:paraId="212CA0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391" w:type="pct"/>
            <w:tcBorders>
              <w:top w:val="nil"/>
              <w:left w:val="nil"/>
              <w:bottom w:val="single" w:color="000000" w:sz="8" w:space="0"/>
              <w:right w:val="single" w:color="000000" w:sz="8" w:space="0"/>
            </w:tcBorders>
            <w:shd w:val="clear" w:color="auto" w:fill="FFFFFF"/>
            <w:noWrap/>
            <w:vAlign w:val="center"/>
          </w:tcPr>
          <w:p w14:paraId="05E3A0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329" w:type="pct"/>
            <w:tcBorders>
              <w:top w:val="nil"/>
              <w:left w:val="nil"/>
              <w:bottom w:val="single" w:color="000000" w:sz="8" w:space="0"/>
              <w:right w:val="single" w:color="000000" w:sz="8" w:space="0"/>
            </w:tcBorders>
            <w:shd w:val="clear" w:color="auto" w:fill="FFFFFF"/>
            <w:noWrap/>
            <w:vAlign w:val="center"/>
          </w:tcPr>
          <w:p w14:paraId="641122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shd w:val="clear" w:color="auto" w:fill="FFFFFF"/>
            <w:noWrap/>
            <w:vAlign w:val="center"/>
          </w:tcPr>
          <w:p w14:paraId="378CC00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11364E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06F4836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shd w:val="clear" w:color="auto" w:fill="FFFFFF"/>
            <w:noWrap/>
            <w:vAlign w:val="center"/>
          </w:tcPr>
          <w:p w14:paraId="30E727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49" w:type="pct"/>
            <w:gridSpan w:val="2"/>
            <w:tcBorders>
              <w:top w:val="nil"/>
              <w:left w:val="nil"/>
              <w:bottom w:val="single" w:color="000000" w:sz="8" w:space="0"/>
              <w:right w:val="single" w:color="000000" w:sz="8" w:space="0"/>
            </w:tcBorders>
            <w:shd w:val="clear" w:color="auto" w:fill="FFFFFF"/>
            <w:noWrap/>
            <w:vAlign w:val="center"/>
          </w:tcPr>
          <w:p w14:paraId="68667B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shd w:val="clear" w:color="auto" w:fill="FFFFFF"/>
            <w:noWrap/>
            <w:vAlign w:val="center"/>
          </w:tcPr>
          <w:p w14:paraId="424D5B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shd w:val="clear" w:color="auto" w:fill="FFFFFF"/>
            <w:noWrap w:val="0"/>
            <w:vAlign w:val="center"/>
          </w:tcPr>
          <w:p w14:paraId="0B7C45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考试</w:t>
            </w:r>
          </w:p>
        </w:tc>
      </w:tr>
      <w:tr w14:paraId="751C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54C2F69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FFFFFF"/>
            <w:noWrap w:val="0"/>
            <w:vAlign w:val="center"/>
          </w:tcPr>
          <w:p w14:paraId="4C57075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28" w:type="pct"/>
            <w:gridSpan w:val="2"/>
            <w:tcBorders>
              <w:top w:val="nil"/>
              <w:left w:val="nil"/>
              <w:bottom w:val="single" w:color="000000" w:sz="8" w:space="0"/>
              <w:right w:val="single" w:color="000000" w:sz="8" w:space="0"/>
            </w:tcBorders>
            <w:shd w:val="clear" w:color="auto" w:fill="FFFFFF"/>
            <w:noWrap/>
            <w:vAlign w:val="center"/>
          </w:tcPr>
          <w:p w14:paraId="5BD087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选修课程学时学分小计</w:t>
            </w:r>
          </w:p>
        </w:tc>
        <w:tc>
          <w:tcPr>
            <w:tcW w:w="234" w:type="pct"/>
            <w:tcBorders>
              <w:top w:val="nil"/>
              <w:left w:val="nil"/>
              <w:bottom w:val="single" w:color="000000" w:sz="8" w:space="0"/>
              <w:right w:val="single" w:color="000000" w:sz="8" w:space="0"/>
            </w:tcBorders>
            <w:shd w:val="clear" w:color="auto" w:fill="FFFFFF"/>
            <w:noWrap/>
            <w:vAlign w:val="center"/>
          </w:tcPr>
          <w:p w14:paraId="3D734D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419" w:type="pct"/>
            <w:tcBorders>
              <w:top w:val="nil"/>
              <w:left w:val="nil"/>
              <w:bottom w:val="single" w:color="000000" w:sz="8" w:space="0"/>
              <w:right w:val="single" w:color="000000" w:sz="8" w:space="0"/>
            </w:tcBorders>
            <w:shd w:val="clear" w:color="auto" w:fill="FFFFFF"/>
            <w:noWrap/>
            <w:vAlign w:val="center"/>
          </w:tcPr>
          <w:p w14:paraId="089133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126</w:t>
            </w:r>
          </w:p>
        </w:tc>
        <w:tc>
          <w:tcPr>
            <w:tcW w:w="391" w:type="pct"/>
            <w:tcBorders>
              <w:top w:val="nil"/>
              <w:left w:val="nil"/>
              <w:bottom w:val="single" w:color="000000" w:sz="8" w:space="0"/>
              <w:right w:val="single" w:color="000000" w:sz="8" w:space="0"/>
            </w:tcBorders>
            <w:shd w:val="clear" w:color="auto" w:fill="FFFFFF"/>
            <w:noWrap/>
            <w:vAlign w:val="center"/>
          </w:tcPr>
          <w:p w14:paraId="3E35160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08</w:t>
            </w:r>
          </w:p>
        </w:tc>
        <w:tc>
          <w:tcPr>
            <w:tcW w:w="329" w:type="pct"/>
            <w:tcBorders>
              <w:top w:val="nil"/>
              <w:left w:val="nil"/>
              <w:bottom w:val="single" w:color="000000" w:sz="8" w:space="0"/>
              <w:right w:val="single" w:color="000000" w:sz="8" w:space="0"/>
            </w:tcBorders>
            <w:shd w:val="clear" w:color="auto" w:fill="FFFFFF"/>
            <w:noWrap/>
            <w:vAlign w:val="center"/>
          </w:tcPr>
          <w:p w14:paraId="4DC3D9F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w:t>
            </w:r>
          </w:p>
        </w:tc>
        <w:tc>
          <w:tcPr>
            <w:tcW w:w="1885" w:type="pct"/>
            <w:gridSpan w:val="13"/>
            <w:tcBorders>
              <w:top w:val="nil"/>
              <w:left w:val="nil"/>
              <w:bottom w:val="single" w:color="000000" w:sz="8" w:space="0"/>
              <w:right w:val="single" w:color="000000" w:sz="8" w:space="0"/>
            </w:tcBorders>
            <w:shd w:val="clear" w:color="auto" w:fill="FFFFFF"/>
            <w:noWrap w:val="0"/>
            <w:vAlign w:val="top"/>
          </w:tcPr>
          <w:p w14:paraId="17FB830D">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占总学时数的比例：（3.8%）</w:t>
            </w:r>
          </w:p>
        </w:tc>
      </w:tr>
      <w:tr w14:paraId="1C63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FFFFFF"/>
            <w:noWrap w:val="0"/>
            <w:vAlign w:val="center"/>
          </w:tcPr>
          <w:p w14:paraId="50B24EB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478" w:type="pct"/>
            <w:gridSpan w:val="3"/>
            <w:tcBorders>
              <w:top w:val="nil"/>
              <w:left w:val="nil"/>
              <w:bottom w:val="single" w:color="000000" w:sz="8" w:space="0"/>
              <w:right w:val="single" w:color="000000" w:sz="8" w:space="0"/>
            </w:tcBorders>
            <w:shd w:val="clear" w:color="auto" w:fill="auto"/>
            <w:noWrap w:val="0"/>
            <w:vAlign w:val="center"/>
          </w:tcPr>
          <w:p w14:paraId="707E55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公共基础课程学时学分</w:t>
            </w:r>
          </w:p>
        </w:tc>
        <w:tc>
          <w:tcPr>
            <w:tcW w:w="234" w:type="pct"/>
            <w:tcBorders>
              <w:top w:val="nil"/>
              <w:left w:val="nil"/>
              <w:bottom w:val="single" w:color="000000" w:sz="8" w:space="0"/>
              <w:right w:val="single" w:color="000000" w:sz="8" w:space="0"/>
            </w:tcBorders>
            <w:shd w:val="clear" w:color="auto" w:fill="FFFFFF"/>
            <w:noWrap/>
            <w:vAlign w:val="center"/>
          </w:tcPr>
          <w:p w14:paraId="6BD576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70</w:t>
            </w:r>
          </w:p>
        </w:tc>
        <w:tc>
          <w:tcPr>
            <w:tcW w:w="419" w:type="pct"/>
            <w:tcBorders>
              <w:top w:val="nil"/>
              <w:left w:val="nil"/>
              <w:bottom w:val="single" w:color="000000" w:sz="8" w:space="0"/>
              <w:right w:val="single" w:color="000000" w:sz="8" w:space="0"/>
            </w:tcBorders>
            <w:shd w:val="clear" w:color="auto" w:fill="FFFFFF"/>
            <w:noWrap/>
            <w:vAlign w:val="center"/>
          </w:tcPr>
          <w:p w14:paraId="16C49E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1260</w:t>
            </w:r>
          </w:p>
        </w:tc>
        <w:tc>
          <w:tcPr>
            <w:tcW w:w="391" w:type="pct"/>
            <w:tcBorders>
              <w:top w:val="nil"/>
              <w:left w:val="nil"/>
              <w:bottom w:val="single" w:color="000000" w:sz="8" w:space="0"/>
              <w:right w:val="single" w:color="000000" w:sz="8" w:space="0"/>
            </w:tcBorders>
            <w:shd w:val="clear" w:color="auto" w:fill="FFFFFF"/>
            <w:noWrap/>
            <w:vAlign w:val="center"/>
          </w:tcPr>
          <w:p w14:paraId="618B34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1056</w:t>
            </w:r>
          </w:p>
        </w:tc>
        <w:tc>
          <w:tcPr>
            <w:tcW w:w="329" w:type="pct"/>
            <w:tcBorders>
              <w:top w:val="nil"/>
              <w:left w:val="nil"/>
              <w:bottom w:val="single" w:color="000000" w:sz="8" w:space="0"/>
              <w:right w:val="single" w:color="000000" w:sz="8" w:space="0"/>
            </w:tcBorders>
            <w:shd w:val="clear" w:color="auto" w:fill="FFFFFF"/>
            <w:noWrap/>
            <w:vAlign w:val="center"/>
          </w:tcPr>
          <w:p w14:paraId="6849F2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204</w:t>
            </w:r>
          </w:p>
        </w:tc>
        <w:tc>
          <w:tcPr>
            <w:tcW w:w="1885" w:type="pct"/>
            <w:gridSpan w:val="13"/>
            <w:tcBorders>
              <w:top w:val="nil"/>
              <w:left w:val="nil"/>
              <w:bottom w:val="single" w:color="000000" w:sz="8" w:space="0"/>
              <w:right w:val="single" w:color="000000" w:sz="8" w:space="0"/>
            </w:tcBorders>
            <w:shd w:val="clear" w:color="auto" w:fill="FFFFFF"/>
            <w:noWrap/>
            <w:vAlign w:val="top"/>
          </w:tcPr>
          <w:p w14:paraId="144D0127">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占总学时数的比例：</w:t>
            </w:r>
            <w:r>
              <w:rPr>
                <w:rFonts w:hint="eastAsia" w:ascii="仿宋" w:hAnsi="仿宋" w:eastAsia="仿宋" w:cs="仿宋"/>
                <w:b w:val="0"/>
                <w:bCs w:val="0"/>
                <w:i w:val="0"/>
                <w:iCs w:val="0"/>
                <w:color w:val="000000"/>
                <w:kern w:val="0"/>
                <w:sz w:val="21"/>
                <w:szCs w:val="21"/>
                <w:u w:val="none"/>
                <w:lang w:val="en-US" w:eastAsia="zh-CN" w:bidi="ar"/>
              </w:rPr>
              <w:t>（38.2%）</w:t>
            </w:r>
          </w:p>
        </w:tc>
      </w:tr>
      <w:tr w14:paraId="7D38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19D89E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专</w:t>
            </w:r>
          </w:p>
          <w:p w14:paraId="07FFCAE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业</w:t>
            </w:r>
          </w:p>
          <w:p w14:paraId="3DDF6A7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技</w:t>
            </w:r>
          </w:p>
          <w:p w14:paraId="743E5AE3">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能</w:t>
            </w:r>
          </w:p>
          <w:p w14:paraId="596083ED">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课</w:t>
            </w:r>
          </w:p>
        </w:tc>
        <w:tc>
          <w:tcPr>
            <w:tcW w:w="250" w:type="pct"/>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62CC20C">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专专业基础课</w:t>
            </w:r>
          </w:p>
        </w:tc>
        <w:tc>
          <w:tcPr>
            <w:tcW w:w="4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51F4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700402022</w:t>
            </w:r>
          </w:p>
        </w:tc>
        <w:tc>
          <w:tcPr>
            <w:tcW w:w="8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A1B2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民航概论</w:t>
            </w:r>
          </w:p>
        </w:tc>
        <w:tc>
          <w:tcPr>
            <w:tcW w:w="46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9AC3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8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DC74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0DA9E7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60</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741E82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35" w:type="dxa"/>
            <w:tcBorders>
              <w:top w:val="single" w:color="000000" w:sz="8" w:space="0"/>
              <w:left w:val="single" w:color="000000" w:sz="8" w:space="0"/>
              <w:bottom w:val="single" w:color="000000" w:sz="8" w:space="0"/>
              <w:right w:val="single" w:color="000000" w:sz="8" w:space="0"/>
            </w:tcBorders>
            <w:noWrap/>
            <w:vAlign w:val="center"/>
          </w:tcPr>
          <w:p w14:paraId="1711BED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4E8A859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119BB3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296EF9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93" w:type="dxa"/>
            <w:gridSpan w:val="2"/>
            <w:tcBorders>
              <w:top w:val="single" w:color="000000" w:sz="8" w:space="0"/>
              <w:left w:val="single" w:color="000000" w:sz="8" w:space="0"/>
              <w:bottom w:val="single" w:color="000000" w:sz="8" w:space="0"/>
              <w:right w:val="single" w:color="000000" w:sz="8" w:space="0"/>
            </w:tcBorders>
            <w:noWrap/>
            <w:vAlign w:val="center"/>
          </w:tcPr>
          <w:p w14:paraId="315F52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84" w:type="dxa"/>
            <w:gridSpan w:val="2"/>
            <w:tcBorders>
              <w:top w:val="single" w:color="000000" w:sz="8" w:space="0"/>
              <w:left w:val="single" w:color="000000" w:sz="8" w:space="0"/>
              <w:bottom w:val="single" w:color="000000" w:sz="8" w:space="0"/>
              <w:right w:val="single" w:color="000000" w:sz="8" w:space="0"/>
            </w:tcBorders>
            <w:noWrap/>
            <w:vAlign w:val="center"/>
          </w:tcPr>
          <w:p w14:paraId="14EF37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29" w:type="dxa"/>
            <w:gridSpan w:val="2"/>
            <w:tcBorders>
              <w:top w:val="single" w:color="000000" w:sz="8" w:space="0"/>
              <w:left w:val="single" w:color="000000" w:sz="8" w:space="0"/>
              <w:bottom w:val="single" w:color="000000" w:sz="8" w:space="0"/>
              <w:right w:val="single" w:color="000000" w:sz="8" w:space="0"/>
            </w:tcBorders>
            <w:noWrap w:val="0"/>
            <w:vAlign w:val="top"/>
          </w:tcPr>
          <w:p w14:paraId="048F9A4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1BA8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44A5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EFC60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3F67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700402023</w:t>
            </w:r>
          </w:p>
        </w:tc>
        <w:tc>
          <w:tcPr>
            <w:tcW w:w="818"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BCA8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民航商务运输</w:t>
            </w:r>
          </w:p>
        </w:tc>
        <w:tc>
          <w:tcPr>
            <w:tcW w:w="46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CD1CC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8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FD709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2FC484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489F04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435" w:type="dxa"/>
            <w:tcBorders>
              <w:top w:val="single" w:color="000000" w:sz="8" w:space="0"/>
              <w:left w:val="single" w:color="000000" w:sz="8" w:space="0"/>
              <w:bottom w:val="single" w:color="000000" w:sz="8" w:space="0"/>
              <w:right w:val="single" w:color="000000" w:sz="8" w:space="0"/>
            </w:tcBorders>
            <w:noWrap/>
            <w:vAlign w:val="center"/>
          </w:tcPr>
          <w:p w14:paraId="20E14F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04725B9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578341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79DE7B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93" w:type="dxa"/>
            <w:gridSpan w:val="2"/>
            <w:tcBorders>
              <w:top w:val="single" w:color="000000" w:sz="8" w:space="0"/>
              <w:left w:val="single" w:color="000000" w:sz="8" w:space="0"/>
              <w:bottom w:val="single" w:color="000000" w:sz="8" w:space="0"/>
              <w:right w:val="single" w:color="000000" w:sz="8" w:space="0"/>
            </w:tcBorders>
            <w:noWrap/>
            <w:vAlign w:val="center"/>
          </w:tcPr>
          <w:p w14:paraId="4F8638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84" w:type="dxa"/>
            <w:gridSpan w:val="2"/>
            <w:tcBorders>
              <w:top w:val="single" w:color="000000" w:sz="8" w:space="0"/>
              <w:left w:val="single" w:color="000000" w:sz="8" w:space="0"/>
              <w:bottom w:val="single" w:color="000000" w:sz="8" w:space="0"/>
              <w:right w:val="single" w:color="000000" w:sz="8" w:space="0"/>
            </w:tcBorders>
            <w:noWrap/>
            <w:vAlign w:val="center"/>
          </w:tcPr>
          <w:p w14:paraId="4E9628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29" w:type="dxa"/>
            <w:gridSpan w:val="2"/>
            <w:tcBorders>
              <w:top w:val="single" w:color="000000" w:sz="8" w:space="0"/>
              <w:left w:val="single" w:color="000000" w:sz="8" w:space="0"/>
              <w:bottom w:val="single" w:color="000000" w:sz="8" w:space="0"/>
              <w:right w:val="single" w:color="000000" w:sz="8" w:space="0"/>
            </w:tcBorders>
            <w:noWrap w:val="0"/>
            <w:vAlign w:val="top"/>
          </w:tcPr>
          <w:p w14:paraId="73F8DB4A">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17A1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AAB5F3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9EA70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830A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700402024</w:t>
            </w:r>
          </w:p>
        </w:tc>
        <w:tc>
          <w:tcPr>
            <w:tcW w:w="818"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CFE08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8"/>
                <w:kern w:val="0"/>
                <w:sz w:val="24"/>
                <w:szCs w:val="24"/>
                <w:u w:val="none"/>
                <w:lang w:val="en-US" w:eastAsia="zh-CN" w:bidi="ar"/>
              </w:rPr>
              <w:t>客舱服务</w:t>
            </w:r>
          </w:p>
        </w:tc>
        <w:tc>
          <w:tcPr>
            <w:tcW w:w="46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8171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8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776ED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17AF32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50AC0E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435" w:type="dxa"/>
            <w:tcBorders>
              <w:top w:val="single" w:color="000000" w:sz="8" w:space="0"/>
              <w:left w:val="single" w:color="000000" w:sz="8" w:space="0"/>
              <w:bottom w:val="single" w:color="000000" w:sz="8" w:space="0"/>
              <w:right w:val="single" w:color="000000" w:sz="8" w:space="0"/>
            </w:tcBorders>
            <w:noWrap/>
            <w:vAlign w:val="center"/>
          </w:tcPr>
          <w:p w14:paraId="104000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7FCC03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3118B0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33ECB8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3" w:type="dxa"/>
            <w:gridSpan w:val="2"/>
            <w:tcBorders>
              <w:top w:val="single" w:color="000000" w:sz="8" w:space="0"/>
              <w:left w:val="single" w:color="000000" w:sz="8" w:space="0"/>
              <w:bottom w:val="single" w:color="000000" w:sz="8" w:space="0"/>
              <w:right w:val="single" w:color="000000" w:sz="8" w:space="0"/>
            </w:tcBorders>
            <w:noWrap/>
            <w:vAlign w:val="center"/>
          </w:tcPr>
          <w:p w14:paraId="480F4E1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84" w:type="dxa"/>
            <w:gridSpan w:val="2"/>
            <w:tcBorders>
              <w:top w:val="single" w:color="000000" w:sz="8" w:space="0"/>
              <w:left w:val="single" w:color="000000" w:sz="8" w:space="0"/>
              <w:bottom w:val="single" w:color="000000" w:sz="8" w:space="0"/>
              <w:right w:val="single" w:color="000000" w:sz="8" w:space="0"/>
            </w:tcBorders>
            <w:noWrap/>
            <w:vAlign w:val="center"/>
          </w:tcPr>
          <w:p w14:paraId="752C10D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29" w:type="dxa"/>
            <w:gridSpan w:val="2"/>
            <w:tcBorders>
              <w:top w:val="single" w:color="000000" w:sz="8" w:space="0"/>
              <w:left w:val="single" w:color="000000" w:sz="8" w:space="0"/>
              <w:bottom w:val="single" w:color="000000" w:sz="8" w:space="0"/>
              <w:right w:val="single" w:color="000000" w:sz="8" w:space="0"/>
            </w:tcBorders>
            <w:noWrap w:val="0"/>
            <w:vAlign w:val="top"/>
          </w:tcPr>
          <w:p w14:paraId="012377C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6171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D9F5B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656AF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DFBD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700402025</w:t>
            </w:r>
          </w:p>
        </w:tc>
        <w:tc>
          <w:tcPr>
            <w:tcW w:w="818"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850E8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民航旅客服务心理学</w:t>
            </w:r>
          </w:p>
        </w:tc>
        <w:tc>
          <w:tcPr>
            <w:tcW w:w="46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4D1CA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8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D9D11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69F71C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3BCFC1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48</w:t>
            </w:r>
          </w:p>
        </w:tc>
        <w:tc>
          <w:tcPr>
            <w:tcW w:w="435" w:type="dxa"/>
            <w:tcBorders>
              <w:top w:val="single" w:color="000000" w:sz="8" w:space="0"/>
              <w:left w:val="single" w:color="000000" w:sz="8" w:space="0"/>
              <w:bottom w:val="single" w:color="000000" w:sz="8" w:space="0"/>
              <w:right w:val="single" w:color="000000" w:sz="8" w:space="0"/>
            </w:tcBorders>
            <w:noWrap/>
            <w:vAlign w:val="center"/>
          </w:tcPr>
          <w:p w14:paraId="2C2EB12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3072B7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1936BE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00F1DB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3" w:type="dxa"/>
            <w:gridSpan w:val="2"/>
            <w:tcBorders>
              <w:top w:val="single" w:color="000000" w:sz="8" w:space="0"/>
              <w:left w:val="single" w:color="000000" w:sz="8" w:space="0"/>
              <w:bottom w:val="single" w:color="000000" w:sz="8" w:space="0"/>
              <w:right w:val="single" w:color="000000" w:sz="8" w:space="0"/>
            </w:tcBorders>
            <w:noWrap/>
            <w:vAlign w:val="center"/>
          </w:tcPr>
          <w:p w14:paraId="72A4E0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84" w:type="dxa"/>
            <w:gridSpan w:val="2"/>
            <w:tcBorders>
              <w:top w:val="single" w:color="000000" w:sz="8" w:space="0"/>
              <w:left w:val="single" w:color="000000" w:sz="8" w:space="0"/>
              <w:bottom w:val="single" w:color="000000" w:sz="8" w:space="0"/>
              <w:right w:val="single" w:color="000000" w:sz="8" w:space="0"/>
            </w:tcBorders>
            <w:noWrap/>
            <w:vAlign w:val="center"/>
          </w:tcPr>
          <w:p w14:paraId="674DAF6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29" w:type="dxa"/>
            <w:gridSpan w:val="2"/>
            <w:tcBorders>
              <w:top w:val="single" w:color="000000" w:sz="8" w:space="0"/>
              <w:left w:val="single" w:color="000000" w:sz="8" w:space="0"/>
              <w:bottom w:val="single" w:color="000000" w:sz="8" w:space="0"/>
              <w:right w:val="single" w:color="000000" w:sz="8" w:space="0"/>
            </w:tcBorders>
            <w:noWrap w:val="0"/>
            <w:vAlign w:val="top"/>
          </w:tcPr>
          <w:p w14:paraId="7F48010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14C5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243A61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821A69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19CD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700402026</w:t>
            </w:r>
          </w:p>
        </w:tc>
        <w:tc>
          <w:tcPr>
            <w:tcW w:w="8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937B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航空服务通用英语</w:t>
            </w:r>
          </w:p>
        </w:tc>
        <w:tc>
          <w:tcPr>
            <w:tcW w:w="46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A1E5B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8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45315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7C698F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18F82B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435" w:type="dxa"/>
            <w:tcBorders>
              <w:top w:val="single" w:color="000000" w:sz="8" w:space="0"/>
              <w:left w:val="single" w:color="000000" w:sz="8" w:space="0"/>
              <w:bottom w:val="single" w:color="000000" w:sz="8" w:space="0"/>
              <w:right w:val="single" w:color="000000" w:sz="8" w:space="0"/>
            </w:tcBorders>
            <w:noWrap/>
            <w:vAlign w:val="center"/>
          </w:tcPr>
          <w:p w14:paraId="3A9F23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4B4CC4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1562F9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1B9CC8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3" w:type="dxa"/>
            <w:gridSpan w:val="2"/>
            <w:tcBorders>
              <w:top w:val="single" w:color="000000" w:sz="8" w:space="0"/>
              <w:left w:val="single" w:color="000000" w:sz="8" w:space="0"/>
              <w:bottom w:val="single" w:color="000000" w:sz="8" w:space="0"/>
              <w:right w:val="single" w:color="000000" w:sz="8" w:space="0"/>
            </w:tcBorders>
            <w:noWrap/>
            <w:vAlign w:val="center"/>
          </w:tcPr>
          <w:p w14:paraId="33C0822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84" w:type="dxa"/>
            <w:gridSpan w:val="2"/>
            <w:tcBorders>
              <w:top w:val="single" w:color="000000" w:sz="8" w:space="0"/>
              <w:left w:val="single" w:color="000000" w:sz="8" w:space="0"/>
              <w:bottom w:val="single" w:color="000000" w:sz="8" w:space="0"/>
              <w:right w:val="single" w:color="000000" w:sz="8" w:space="0"/>
            </w:tcBorders>
            <w:noWrap/>
            <w:vAlign w:val="center"/>
          </w:tcPr>
          <w:p w14:paraId="03BE24D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29" w:type="dxa"/>
            <w:gridSpan w:val="2"/>
            <w:tcBorders>
              <w:top w:val="single" w:color="000000" w:sz="8" w:space="0"/>
              <w:left w:val="single" w:color="000000" w:sz="8" w:space="0"/>
              <w:bottom w:val="single" w:color="000000" w:sz="8" w:space="0"/>
              <w:right w:val="single" w:color="000000" w:sz="8" w:space="0"/>
            </w:tcBorders>
            <w:noWrap w:val="0"/>
            <w:vAlign w:val="top"/>
          </w:tcPr>
          <w:p w14:paraId="71A8D9D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0B2E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19EE0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1165F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28" w:type="pct"/>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EDAD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专业基础课程学时学分</w:t>
            </w:r>
          </w:p>
        </w:tc>
        <w:tc>
          <w:tcPr>
            <w:tcW w:w="46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111DD5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b w:val="0"/>
                <w:bCs w:val="0"/>
                <w:i w:val="0"/>
                <w:iCs w:val="0"/>
                <w:color w:val="000000"/>
                <w:kern w:val="0"/>
                <w:sz w:val="21"/>
                <w:szCs w:val="21"/>
                <w:u w:val="none"/>
                <w:lang w:val="en-US" w:eastAsia="zh-CN" w:bidi="ar"/>
              </w:rPr>
              <w:t>32</w:t>
            </w:r>
          </w:p>
        </w:tc>
        <w:tc>
          <w:tcPr>
            <w:tcW w:w="8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75E801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b w:val="0"/>
                <w:bCs w:val="0"/>
                <w:i w:val="0"/>
                <w:iCs w:val="0"/>
                <w:color w:val="000000"/>
                <w:kern w:val="0"/>
                <w:sz w:val="21"/>
                <w:szCs w:val="21"/>
                <w:u w:val="none"/>
                <w:lang w:val="en-US" w:eastAsia="zh-CN" w:bidi="ar"/>
              </w:rPr>
              <w:t>576</w:t>
            </w:r>
          </w:p>
        </w:tc>
        <w:tc>
          <w:tcPr>
            <w:tcW w:w="77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34C4C0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b w:val="0"/>
                <w:bCs w:val="0"/>
                <w:i w:val="0"/>
                <w:iCs w:val="0"/>
                <w:color w:val="000000"/>
                <w:kern w:val="0"/>
                <w:sz w:val="21"/>
                <w:szCs w:val="21"/>
                <w:u w:val="none"/>
                <w:lang w:val="en-US" w:eastAsia="zh-CN" w:bidi="ar"/>
              </w:rPr>
              <w:t>312</w:t>
            </w:r>
          </w:p>
        </w:tc>
        <w:tc>
          <w:tcPr>
            <w:tcW w:w="65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FDC39A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b w:val="0"/>
                <w:bCs w:val="0"/>
                <w:i w:val="0"/>
                <w:iCs w:val="0"/>
                <w:color w:val="000000"/>
                <w:kern w:val="0"/>
                <w:sz w:val="21"/>
                <w:szCs w:val="21"/>
                <w:u w:val="none"/>
                <w:lang w:val="en-US" w:eastAsia="zh-CN" w:bidi="ar"/>
              </w:rPr>
              <w:t>264</w:t>
            </w:r>
          </w:p>
        </w:tc>
        <w:tc>
          <w:tcPr>
            <w:tcW w:w="3723" w:type="dxa"/>
            <w:gridSpan w:val="13"/>
            <w:tcBorders>
              <w:top w:val="single" w:color="000000" w:sz="8" w:space="0"/>
              <w:left w:val="single" w:color="000000" w:sz="8" w:space="0"/>
              <w:bottom w:val="single" w:color="000000" w:sz="8" w:space="0"/>
              <w:right w:val="single" w:color="000000" w:sz="8" w:space="0"/>
            </w:tcBorders>
            <w:noWrap w:val="0"/>
            <w:vAlign w:val="top"/>
          </w:tcPr>
          <w:p w14:paraId="3E7E722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占总学时数的比例：（17.5%）</w:t>
            </w:r>
          </w:p>
        </w:tc>
      </w:tr>
      <w:tr w14:paraId="1BA9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3C66D7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restart"/>
            <w:tcBorders>
              <w:top w:val="single" w:color="000000" w:sz="8" w:space="0"/>
              <w:left w:val="single" w:color="000000" w:sz="8" w:space="0"/>
              <w:right w:val="single" w:color="000000" w:sz="8" w:space="0"/>
            </w:tcBorders>
            <w:shd w:val="clear" w:color="auto" w:fill="auto"/>
            <w:noWrap w:val="0"/>
            <w:vAlign w:val="center"/>
          </w:tcPr>
          <w:p w14:paraId="3D85E32A">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1"/>
                <w:szCs w:val="21"/>
                <w:u w:val="none"/>
                <w:lang w:val="en-US" w:eastAsia="zh-CN"/>
              </w:rPr>
            </w:pPr>
          </w:p>
          <w:p w14:paraId="6C09C1A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专业核心课</w:t>
            </w:r>
          </w:p>
        </w:tc>
        <w:tc>
          <w:tcPr>
            <w:tcW w:w="41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B706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700402027</w:t>
            </w:r>
          </w:p>
        </w:tc>
        <w:tc>
          <w:tcPr>
            <w:tcW w:w="8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607FE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8"/>
                <w:kern w:val="0"/>
                <w:sz w:val="24"/>
                <w:szCs w:val="24"/>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计算机网络基础</w:t>
            </w:r>
          </w:p>
        </w:tc>
        <w:tc>
          <w:tcPr>
            <w:tcW w:w="4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090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w:t>
            </w:r>
          </w:p>
        </w:tc>
        <w:tc>
          <w:tcPr>
            <w:tcW w:w="8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9022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72</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6699C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24</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4D9E8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48</w:t>
            </w:r>
          </w:p>
        </w:tc>
        <w:tc>
          <w:tcPr>
            <w:tcW w:w="435" w:type="dxa"/>
            <w:tcBorders>
              <w:top w:val="single" w:color="000000" w:sz="8" w:space="0"/>
              <w:left w:val="single" w:color="000000" w:sz="8" w:space="0"/>
              <w:bottom w:val="single" w:color="000000" w:sz="8" w:space="0"/>
              <w:right w:val="single" w:color="000000" w:sz="8" w:space="0"/>
            </w:tcBorders>
            <w:noWrap/>
            <w:vAlign w:val="center"/>
          </w:tcPr>
          <w:p w14:paraId="6C6D72B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17BAE22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673EA5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33D36F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93" w:type="dxa"/>
            <w:gridSpan w:val="2"/>
            <w:tcBorders>
              <w:top w:val="single" w:color="000000" w:sz="8" w:space="0"/>
              <w:left w:val="single" w:color="000000" w:sz="8" w:space="0"/>
              <w:bottom w:val="single" w:color="000000" w:sz="8" w:space="0"/>
              <w:right w:val="single" w:color="000000" w:sz="8" w:space="0"/>
            </w:tcBorders>
            <w:noWrap/>
            <w:vAlign w:val="center"/>
          </w:tcPr>
          <w:p w14:paraId="50EE08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2"/>
                <w:szCs w:val="22"/>
                <w:u w:val="none"/>
                <w:lang w:val="en-US" w:eastAsia="zh-CN" w:bidi="ar"/>
              </w:rPr>
            </w:pPr>
          </w:p>
        </w:tc>
        <w:tc>
          <w:tcPr>
            <w:tcW w:w="584" w:type="dxa"/>
            <w:gridSpan w:val="2"/>
            <w:tcBorders>
              <w:top w:val="single" w:color="000000" w:sz="8" w:space="0"/>
              <w:left w:val="single" w:color="000000" w:sz="8" w:space="0"/>
              <w:bottom w:val="single" w:color="000000" w:sz="8" w:space="0"/>
              <w:right w:val="single" w:color="000000" w:sz="8" w:space="0"/>
            </w:tcBorders>
            <w:noWrap/>
            <w:vAlign w:val="center"/>
          </w:tcPr>
          <w:p w14:paraId="0123AD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29" w:type="dxa"/>
            <w:gridSpan w:val="2"/>
            <w:tcBorders>
              <w:top w:val="single" w:color="000000" w:sz="8" w:space="0"/>
              <w:left w:val="single" w:color="000000" w:sz="8" w:space="0"/>
              <w:bottom w:val="single" w:color="000000" w:sz="8" w:space="0"/>
              <w:right w:val="single" w:color="000000" w:sz="8" w:space="0"/>
            </w:tcBorders>
            <w:noWrap w:val="0"/>
            <w:vAlign w:val="top"/>
          </w:tcPr>
          <w:p w14:paraId="441277A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考试</w:t>
            </w:r>
          </w:p>
        </w:tc>
      </w:tr>
      <w:tr w14:paraId="11B4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85732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left w:val="single" w:color="000000" w:sz="8" w:space="0"/>
              <w:right w:val="single" w:color="000000" w:sz="8" w:space="0"/>
            </w:tcBorders>
            <w:shd w:val="clear" w:color="auto" w:fill="auto"/>
            <w:noWrap w:val="0"/>
            <w:vAlign w:val="center"/>
          </w:tcPr>
          <w:p w14:paraId="0701E0B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1"/>
                <w:szCs w:val="21"/>
                <w:u w:val="none"/>
                <w:lang w:val="en-US" w:eastAsia="zh-CN"/>
              </w:rPr>
            </w:pPr>
          </w:p>
        </w:tc>
        <w:tc>
          <w:tcPr>
            <w:tcW w:w="41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349B4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700402028</w:t>
            </w:r>
          </w:p>
        </w:tc>
        <w:tc>
          <w:tcPr>
            <w:tcW w:w="8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8B9859">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8"/>
                <w:kern w:val="0"/>
                <w:sz w:val="24"/>
                <w:szCs w:val="24"/>
                <w:u w:val="none"/>
                <w:lang w:val="en-US" w:eastAsia="zh-CN" w:bidi="ar"/>
              </w:rPr>
              <w:t>职业形象</w:t>
            </w:r>
          </w:p>
        </w:tc>
        <w:tc>
          <w:tcPr>
            <w:tcW w:w="4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E5E3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8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4D1D4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291A03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304C0E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435" w:type="dxa"/>
            <w:tcBorders>
              <w:top w:val="single" w:color="000000" w:sz="8" w:space="0"/>
              <w:left w:val="single" w:color="000000" w:sz="8" w:space="0"/>
              <w:bottom w:val="single" w:color="000000" w:sz="8" w:space="0"/>
              <w:right w:val="single" w:color="000000" w:sz="8" w:space="0"/>
            </w:tcBorders>
            <w:noWrap/>
            <w:vAlign w:val="center"/>
          </w:tcPr>
          <w:p w14:paraId="43D2AF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67AC3B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4B7180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01BD98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3" w:type="dxa"/>
            <w:gridSpan w:val="2"/>
            <w:tcBorders>
              <w:top w:val="single" w:color="000000" w:sz="8" w:space="0"/>
              <w:left w:val="single" w:color="000000" w:sz="8" w:space="0"/>
              <w:bottom w:val="single" w:color="000000" w:sz="8" w:space="0"/>
              <w:right w:val="single" w:color="000000" w:sz="8" w:space="0"/>
            </w:tcBorders>
            <w:noWrap/>
            <w:vAlign w:val="center"/>
          </w:tcPr>
          <w:p w14:paraId="1B3306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584" w:type="dxa"/>
            <w:gridSpan w:val="2"/>
            <w:tcBorders>
              <w:top w:val="single" w:color="000000" w:sz="8" w:space="0"/>
              <w:left w:val="single" w:color="000000" w:sz="8" w:space="0"/>
              <w:bottom w:val="single" w:color="000000" w:sz="8" w:space="0"/>
              <w:right w:val="single" w:color="000000" w:sz="8" w:space="0"/>
            </w:tcBorders>
            <w:noWrap/>
            <w:vAlign w:val="center"/>
          </w:tcPr>
          <w:p w14:paraId="0247721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29" w:type="dxa"/>
            <w:gridSpan w:val="2"/>
            <w:tcBorders>
              <w:top w:val="single" w:color="000000" w:sz="8" w:space="0"/>
              <w:left w:val="single" w:color="000000" w:sz="8" w:space="0"/>
              <w:bottom w:val="single" w:color="000000" w:sz="8" w:space="0"/>
              <w:right w:val="single" w:color="000000" w:sz="8" w:space="0"/>
            </w:tcBorders>
            <w:noWrap w:val="0"/>
            <w:vAlign w:val="top"/>
          </w:tcPr>
          <w:p w14:paraId="2C5B715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13BF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1A23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left w:val="single" w:color="000000" w:sz="8" w:space="0"/>
              <w:right w:val="single" w:color="000000" w:sz="8" w:space="0"/>
            </w:tcBorders>
            <w:shd w:val="clear" w:color="auto" w:fill="auto"/>
            <w:noWrap w:val="0"/>
            <w:vAlign w:val="center"/>
          </w:tcPr>
          <w:p w14:paraId="24D705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1EAD1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700402029</w:t>
            </w:r>
          </w:p>
        </w:tc>
        <w:tc>
          <w:tcPr>
            <w:tcW w:w="8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4F4065">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8"/>
                <w:kern w:val="0"/>
                <w:sz w:val="24"/>
                <w:szCs w:val="24"/>
                <w:u w:val="none"/>
                <w:lang w:val="en-US" w:eastAsia="zh-CN" w:bidi="ar"/>
              </w:rPr>
              <w:t>乘机登记办理</w:t>
            </w:r>
          </w:p>
        </w:tc>
        <w:tc>
          <w:tcPr>
            <w:tcW w:w="4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9A20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8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F7B0D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3C3455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752093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435" w:type="dxa"/>
            <w:tcBorders>
              <w:top w:val="single" w:color="000000" w:sz="8" w:space="0"/>
              <w:left w:val="single" w:color="000000" w:sz="8" w:space="0"/>
              <w:bottom w:val="single" w:color="000000" w:sz="8" w:space="0"/>
              <w:right w:val="single" w:color="000000" w:sz="8" w:space="0"/>
            </w:tcBorders>
            <w:noWrap/>
            <w:vAlign w:val="center"/>
          </w:tcPr>
          <w:p w14:paraId="0B3674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729604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1C2E55A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4701A4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3" w:type="dxa"/>
            <w:gridSpan w:val="2"/>
            <w:tcBorders>
              <w:top w:val="single" w:color="000000" w:sz="8" w:space="0"/>
              <w:left w:val="single" w:color="000000" w:sz="8" w:space="0"/>
              <w:bottom w:val="single" w:color="000000" w:sz="8" w:space="0"/>
              <w:right w:val="single" w:color="000000" w:sz="8" w:space="0"/>
            </w:tcBorders>
            <w:noWrap/>
            <w:vAlign w:val="center"/>
          </w:tcPr>
          <w:p w14:paraId="6E118F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84" w:type="dxa"/>
            <w:gridSpan w:val="2"/>
            <w:tcBorders>
              <w:top w:val="single" w:color="000000" w:sz="8" w:space="0"/>
              <w:left w:val="single" w:color="000000" w:sz="8" w:space="0"/>
              <w:bottom w:val="single" w:color="000000" w:sz="8" w:space="0"/>
              <w:right w:val="single" w:color="000000" w:sz="8" w:space="0"/>
            </w:tcBorders>
            <w:noWrap/>
            <w:vAlign w:val="center"/>
          </w:tcPr>
          <w:p w14:paraId="327E2FE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29" w:type="dxa"/>
            <w:gridSpan w:val="2"/>
            <w:tcBorders>
              <w:top w:val="single" w:color="000000" w:sz="8" w:space="0"/>
              <w:left w:val="single" w:color="000000" w:sz="8" w:space="0"/>
              <w:bottom w:val="single" w:color="000000" w:sz="8" w:space="0"/>
              <w:right w:val="single" w:color="000000" w:sz="8" w:space="0"/>
            </w:tcBorders>
            <w:noWrap w:val="0"/>
            <w:vAlign w:val="top"/>
          </w:tcPr>
          <w:p w14:paraId="6A03A8F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0CB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22ED2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left w:val="single" w:color="000000" w:sz="8" w:space="0"/>
              <w:right w:val="single" w:color="000000" w:sz="8" w:space="0"/>
            </w:tcBorders>
            <w:shd w:val="clear" w:color="auto" w:fill="auto"/>
            <w:noWrap w:val="0"/>
            <w:vAlign w:val="center"/>
          </w:tcPr>
          <w:p w14:paraId="0C0DB96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C7A18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700402030</w:t>
            </w:r>
          </w:p>
        </w:tc>
        <w:tc>
          <w:tcPr>
            <w:tcW w:w="8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67A5E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民航服务礼仪</w:t>
            </w:r>
          </w:p>
        </w:tc>
        <w:tc>
          <w:tcPr>
            <w:tcW w:w="4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37D7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8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6325E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528</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41420C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6674CA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528</w:t>
            </w:r>
          </w:p>
        </w:tc>
        <w:tc>
          <w:tcPr>
            <w:tcW w:w="435" w:type="dxa"/>
            <w:tcBorders>
              <w:top w:val="single" w:color="000000" w:sz="8" w:space="0"/>
              <w:left w:val="single" w:color="000000" w:sz="8" w:space="0"/>
              <w:bottom w:val="single" w:color="000000" w:sz="8" w:space="0"/>
              <w:right w:val="single" w:color="000000" w:sz="8" w:space="0"/>
            </w:tcBorders>
            <w:noWrap/>
            <w:vAlign w:val="center"/>
          </w:tcPr>
          <w:p w14:paraId="78E569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258D69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4161BF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31C695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93" w:type="dxa"/>
            <w:gridSpan w:val="2"/>
            <w:tcBorders>
              <w:top w:val="single" w:color="000000" w:sz="8" w:space="0"/>
              <w:left w:val="single" w:color="000000" w:sz="8" w:space="0"/>
              <w:bottom w:val="single" w:color="000000" w:sz="8" w:space="0"/>
              <w:right w:val="single" w:color="000000" w:sz="8" w:space="0"/>
            </w:tcBorders>
            <w:noWrap/>
            <w:vAlign w:val="center"/>
          </w:tcPr>
          <w:p w14:paraId="73E716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w:t>
            </w:r>
          </w:p>
        </w:tc>
        <w:tc>
          <w:tcPr>
            <w:tcW w:w="584" w:type="dxa"/>
            <w:gridSpan w:val="2"/>
            <w:tcBorders>
              <w:top w:val="single" w:color="000000" w:sz="8" w:space="0"/>
              <w:left w:val="single" w:color="000000" w:sz="8" w:space="0"/>
              <w:bottom w:val="single" w:color="000000" w:sz="8" w:space="0"/>
              <w:right w:val="single" w:color="000000" w:sz="8" w:space="0"/>
            </w:tcBorders>
            <w:noWrap/>
            <w:vAlign w:val="center"/>
          </w:tcPr>
          <w:p w14:paraId="63FF5E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729" w:type="dxa"/>
            <w:gridSpan w:val="2"/>
            <w:tcBorders>
              <w:top w:val="single" w:color="000000" w:sz="8" w:space="0"/>
              <w:left w:val="single" w:color="000000" w:sz="8" w:space="0"/>
              <w:bottom w:val="single" w:color="000000" w:sz="8" w:space="0"/>
              <w:right w:val="single" w:color="000000" w:sz="8" w:space="0"/>
            </w:tcBorders>
            <w:noWrap w:val="0"/>
            <w:vAlign w:val="top"/>
          </w:tcPr>
          <w:p w14:paraId="19E5EB2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0326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F0500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left w:val="single" w:color="000000" w:sz="8" w:space="0"/>
              <w:right w:val="single" w:color="000000" w:sz="8" w:space="0"/>
            </w:tcBorders>
            <w:shd w:val="clear" w:color="auto" w:fill="auto"/>
            <w:noWrap w:val="0"/>
            <w:vAlign w:val="center"/>
          </w:tcPr>
          <w:p w14:paraId="5E42236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8" w:space="0"/>
              <w:left w:val="nil"/>
              <w:bottom w:val="single" w:color="000000" w:sz="8" w:space="0"/>
              <w:right w:val="single" w:color="000000" w:sz="8" w:space="0"/>
            </w:tcBorders>
            <w:shd w:val="clear" w:color="auto" w:fill="FFFFFF"/>
            <w:noWrap/>
            <w:vAlign w:val="center"/>
          </w:tcPr>
          <w:p w14:paraId="23F239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700402031</w:t>
            </w:r>
          </w:p>
        </w:tc>
        <w:tc>
          <w:tcPr>
            <w:tcW w:w="818" w:type="pct"/>
            <w:tcBorders>
              <w:top w:val="single" w:color="000000" w:sz="8" w:space="0"/>
              <w:left w:val="nil"/>
              <w:bottom w:val="single" w:color="000000" w:sz="8" w:space="0"/>
              <w:right w:val="single" w:color="000000" w:sz="8" w:space="0"/>
            </w:tcBorders>
            <w:shd w:val="clear" w:color="auto" w:fill="auto"/>
            <w:noWrap/>
            <w:vAlign w:val="center"/>
          </w:tcPr>
          <w:p w14:paraId="06C009EF">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8"/>
                <w:kern w:val="0"/>
                <w:sz w:val="24"/>
                <w:szCs w:val="24"/>
                <w:u w:val="none"/>
                <w:lang w:val="en-US" w:eastAsia="zh-CN" w:bidi="ar"/>
              </w:rPr>
              <w:t>候机楼服务</w:t>
            </w:r>
          </w:p>
        </w:tc>
        <w:tc>
          <w:tcPr>
            <w:tcW w:w="463" w:type="dxa"/>
            <w:tcBorders>
              <w:top w:val="single" w:color="000000" w:sz="8" w:space="0"/>
              <w:left w:val="nil"/>
              <w:bottom w:val="single" w:color="000000" w:sz="8" w:space="0"/>
              <w:right w:val="single" w:color="000000" w:sz="8" w:space="0"/>
            </w:tcBorders>
            <w:shd w:val="clear" w:color="auto" w:fill="auto"/>
            <w:noWrap/>
            <w:vAlign w:val="center"/>
          </w:tcPr>
          <w:p w14:paraId="49BFBF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828" w:type="dxa"/>
            <w:tcBorders>
              <w:top w:val="single" w:color="000000" w:sz="8" w:space="0"/>
              <w:left w:val="nil"/>
              <w:bottom w:val="single" w:color="000000" w:sz="8" w:space="0"/>
              <w:right w:val="single" w:color="000000" w:sz="8" w:space="0"/>
            </w:tcBorders>
            <w:shd w:val="clear" w:color="auto" w:fill="FFFFFF"/>
            <w:noWrap/>
            <w:vAlign w:val="center"/>
          </w:tcPr>
          <w:p w14:paraId="440832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773" w:type="dxa"/>
            <w:tcBorders>
              <w:top w:val="single" w:color="000000" w:sz="8" w:space="0"/>
              <w:left w:val="nil"/>
              <w:bottom w:val="single" w:color="000000" w:sz="8" w:space="0"/>
              <w:right w:val="single" w:color="000000" w:sz="8" w:space="0"/>
            </w:tcBorders>
            <w:noWrap/>
            <w:vAlign w:val="center"/>
          </w:tcPr>
          <w:p w14:paraId="64BFE5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651" w:type="dxa"/>
            <w:tcBorders>
              <w:top w:val="single" w:color="000000" w:sz="8" w:space="0"/>
              <w:left w:val="nil"/>
              <w:bottom w:val="single" w:color="000000" w:sz="8" w:space="0"/>
              <w:right w:val="single" w:color="000000" w:sz="8" w:space="0"/>
            </w:tcBorders>
            <w:noWrap/>
            <w:vAlign w:val="center"/>
          </w:tcPr>
          <w:p w14:paraId="6D4126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435" w:type="dxa"/>
            <w:tcBorders>
              <w:top w:val="single" w:color="000000" w:sz="8" w:space="0"/>
              <w:left w:val="nil"/>
              <w:bottom w:val="single" w:color="000000" w:sz="8" w:space="0"/>
              <w:right w:val="single" w:color="000000" w:sz="8" w:space="0"/>
            </w:tcBorders>
            <w:noWrap/>
            <w:vAlign w:val="center"/>
          </w:tcPr>
          <w:p w14:paraId="19ED30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4" w:type="dxa"/>
            <w:gridSpan w:val="2"/>
            <w:tcBorders>
              <w:top w:val="single" w:color="000000" w:sz="8" w:space="0"/>
              <w:left w:val="nil"/>
              <w:bottom w:val="single" w:color="000000" w:sz="8" w:space="0"/>
              <w:right w:val="single" w:color="000000" w:sz="8" w:space="0"/>
            </w:tcBorders>
            <w:noWrap/>
            <w:vAlign w:val="center"/>
          </w:tcPr>
          <w:p w14:paraId="36D4AC2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nil"/>
              <w:bottom w:val="single" w:color="000000" w:sz="8" w:space="0"/>
              <w:right w:val="single" w:color="000000" w:sz="8" w:space="0"/>
            </w:tcBorders>
            <w:noWrap/>
            <w:vAlign w:val="center"/>
          </w:tcPr>
          <w:p w14:paraId="6DEB87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nil"/>
              <w:bottom w:val="single" w:color="000000" w:sz="8" w:space="0"/>
              <w:right w:val="single" w:color="000000" w:sz="8" w:space="0"/>
            </w:tcBorders>
            <w:noWrap/>
            <w:vAlign w:val="center"/>
          </w:tcPr>
          <w:p w14:paraId="244509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3" w:type="dxa"/>
            <w:gridSpan w:val="2"/>
            <w:tcBorders>
              <w:top w:val="single" w:color="000000" w:sz="8" w:space="0"/>
              <w:left w:val="nil"/>
              <w:bottom w:val="single" w:color="000000" w:sz="8" w:space="0"/>
              <w:right w:val="single" w:color="000000" w:sz="8" w:space="0"/>
            </w:tcBorders>
            <w:noWrap/>
            <w:vAlign w:val="center"/>
          </w:tcPr>
          <w:p w14:paraId="0C5EA3D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84" w:type="dxa"/>
            <w:gridSpan w:val="2"/>
            <w:tcBorders>
              <w:top w:val="single" w:color="000000" w:sz="8" w:space="0"/>
              <w:left w:val="nil"/>
              <w:bottom w:val="single" w:color="000000" w:sz="8" w:space="0"/>
              <w:right w:val="single" w:color="000000" w:sz="8" w:space="0"/>
            </w:tcBorders>
            <w:noWrap/>
            <w:vAlign w:val="center"/>
          </w:tcPr>
          <w:p w14:paraId="148BB4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29" w:type="dxa"/>
            <w:gridSpan w:val="2"/>
            <w:tcBorders>
              <w:top w:val="single" w:color="000000" w:sz="8" w:space="0"/>
              <w:left w:val="nil"/>
              <w:bottom w:val="single" w:color="000000" w:sz="8" w:space="0"/>
              <w:right w:val="single" w:color="000000" w:sz="8" w:space="0"/>
            </w:tcBorders>
            <w:noWrap w:val="0"/>
            <w:vAlign w:val="top"/>
          </w:tcPr>
          <w:p w14:paraId="1946D6BA">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1567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61" w:type="pct"/>
            <w:vMerge w:val="continue"/>
            <w:tcBorders>
              <w:top w:val="nil"/>
              <w:left w:val="single" w:color="000000" w:sz="8" w:space="0"/>
              <w:bottom w:val="single" w:color="000000" w:sz="8" w:space="0"/>
              <w:right w:val="single" w:color="000000" w:sz="8" w:space="0"/>
            </w:tcBorders>
            <w:shd w:val="clear" w:color="auto" w:fill="auto"/>
            <w:noWrap w:val="0"/>
            <w:vAlign w:val="center"/>
          </w:tcPr>
          <w:p w14:paraId="7B3B71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left w:val="single" w:color="000000" w:sz="8" w:space="0"/>
              <w:right w:val="single" w:color="000000" w:sz="8" w:space="0"/>
            </w:tcBorders>
            <w:shd w:val="clear" w:color="auto" w:fill="auto"/>
            <w:noWrap w:val="0"/>
            <w:vAlign w:val="center"/>
          </w:tcPr>
          <w:p w14:paraId="635FC7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4E66B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700402032</w:t>
            </w:r>
          </w:p>
        </w:tc>
        <w:tc>
          <w:tcPr>
            <w:tcW w:w="1616" w:type="dxa"/>
            <w:tcBorders>
              <w:top w:val="nil"/>
              <w:left w:val="nil"/>
              <w:bottom w:val="single" w:color="000000" w:sz="8" w:space="0"/>
              <w:right w:val="single" w:color="000000" w:sz="8" w:space="0"/>
            </w:tcBorders>
            <w:shd w:val="clear" w:color="auto" w:fill="auto"/>
            <w:noWrap w:val="0"/>
            <w:vAlign w:val="center"/>
          </w:tcPr>
          <w:p w14:paraId="174C2F3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8"/>
                <w:kern w:val="0"/>
                <w:sz w:val="24"/>
                <w:szCs w:val="24"/>
                <w:u w:val="none"/>
                <w:lang w:val="en-US" w:eastAsia="zh-CN" w:bidi="ar"/>
              </w:rPr>
            </w:pPr>
            <w:r>
              <w:rPr>
                <w:rFonts w:hint="eastAsia" w:ascii="仿宋" w:hAnsi="仿宋" w:eastAsia="仿宋" w:cs="仿宋"/>
                <w:i w:val="0"/>
                <w:iCs w:val="0"/>
                <w:color w:val="000000"/>
                <w:kern w:val="0"/>
                <w:sz w:val="21"/>
                <w:szCs w:val="21"/>
                <w:u w:val="none"/>
                <w:lang w:val="en-US" w:eastAsia="zh-CN" w:bidi="ar"/>
              </w:rPr>
              <w:t>中国航空旅游地理</w:t>
            </w:r>
          </w:p>
        </w:tc>
        <w:tc>
          <w:tcPr>
            <w:tcW w:w="463" w:type="dxa"/>
            <w:tcBorders>
              <w:top w:val="nil"/>
              <w:left w:val="nil"/>
              <w:bottom w:val="single" w:color="000000" w:sz="8" w:space="0"/>
              <w:right w:val="single" w:color="000000" w:sz="8" w:space="0"/>
            </w:tcBorders>
            <w:shd w:val="clear" w:color="auto" w:fill="auto"/>
            <w:noWrap/>
            <w:vAlign w:val="center"/>
          </w:tcPr>
          <w:p w14:paraId="590B7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6</w:t>
            </w:r>
          </w:p>
        </w:tc>
        <w:tc>
          <w:tcPr>
            <w:tcW w:w="828" w:type="dxa"/>
            <w:tcBorders>
              <w:top w:val="nil"/>
              <w:left w:val="nil"/>
              <w:bottom w:val="single" w:color="000000" w:sz="8" w:space="0"/>
              <w:right w:val="single" w:color="000000" w:sz="8" w:space="0"/>
            </w:tcBorders>
            <w:shd w:val="clear" w:color="auto" w:fill="FFFFFF"/>
            <w:noWrap/>
            <w:vAlign w:val="center"/>
          </w:tcPr>
          <w:p w14:paraId="25FFD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48</w:t>
            </w:r>
          </w:p>
        </w:tc>
        <w:tc>
          <w:tcPr>
            <w:tcW w:w="773" w:type="dxa"/>
            <w:tcBorders>
              <w:top w:val="nil"/>
              <w:left w:val="nil"/>
              <w:bottom w:val="single" w:color="000000" w:sz="8" w:space="0"/>
              <w:right w:val="single" w:color="000000" w:sz="8" w:space="0"/>
            </w:tcBorders>
            <w:noWrap/>
            <w:vAlign w:val="center"/>
          </w:tcPr>
          <w:p w14:paraId="5E195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0</w:t>
            </w:r>
          </w:p>
        </w:tc>
        <w:tc>
          <w:tcPr>
            <w:tcW w:w="651" w:type="dxa"/>
            <w:tcBorders>
              <w:top w:val="nil"/>
              <w:left w:val="nil"/>
              <w:bottom w:val="single" w:color="000000" w:sz="8" w:space="0"/>
              <w:right w:val="single" w:color="000000" w:sz="8" w:space="0"/>
            </w:tcBorders>
            <w:noWrap/>
            <w:vAlign w:val="center"/>
          </w:tcPr>
          <w:p w14:paraId="544AF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48</w:t>
            </w:r>
          </w:p>
        </w:tc>
        <w:tc>
          <w:tcPr>
            <w:tcW w:w="435" w:type="dxa"/>
            <w:tcBorders>
              <w:top w:val="nil"/>
              <w:left w:val="nil"/>
              <w:bottom w:val="single" w:color="000000" w:sz="8" w:space="0"/>
              <w:right w:val="single" w:color="000000" w:sz="8" w:space="0"/>
            </w:tcBorders>
            <w:noWrap/>
            <w:vAlign w:val="center"/>
          </w:tcPr>
          <w:p w14:paraId="5324EC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nil"/>
              <w:left w:val="nil"/>
              <w:bottom w:val="single" w:color="000000" w:sz="8" w:space="0"/>
              <w:right w:val="single" w:color="000000" w:sz="8" w:space="0"/>
            </w:tcBorders>
            <w:noWrap/>
            <w:vAlign w:val="center"/>
          </w:tcPr>
          <w:p w14:paraId="1EDD3F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nil"/>
              <w:left w:val="nil"/>
              <w:bottom w:val="single" w:color="000000" w:sz="8" w:space="0"/>
              <w:right w:val="single" w:color="000000" w:sz="8" w:space="0"/>
            </w:tcBorders>
            <w:noWrap/>
            <w:vAlign w:val="center"/>
          </w:tcPr>
          <w:p w14:paraId="6F35C33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nil"/>
              <w:left w:val="nil"/>
              <w:bottom w:val="single" w:color="000000" w:sz="8" w:space="0"/>
              <w:right w:val="single" w:color="000000" w:sz="8" w:space="0"/>
            </w:tcBorders>
            <w:noWrap/>
            <w:vAlign w:val="center"/>
          </w:tcPr>
          <w:p w14:paraId="503382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3" w:type="dxa"/>
            <w:gridSpan w:val="2"/>
            <w:tcBorders>
              <w:top w:val="nil"/>
              <w:left w:val="nil"/>
              <w:bottom w:val="single" w:color="000000" w:sz="8" w:space="0"/>
              <w:right w:val="single" w:color="000000" w:sz="8" w:space="0"/>
            </w:tcBorders>
            <w:noWrap/>
            <w:vAlign w:val="center"/>
          </w:tcPr>
          <w:p w14:paraId="403FB0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84" w:type="dxa"/>
            <w:gridSpan w:val="2"/>
            <w:tcBorders>
              <w:top w:val="nil"/>
              <w:left w:val="nil"/>
              <w:bottom w:val="single" w:color="000000" w:sz="8" w:space="0"/>
              <w:right w:val="single" w:color="000000" w:sz="8" w:space="0"/>
            </w:tcBorders>
            <w:noWrap/>
            <w:vAlign w:val="center"/>
          </w:tcPr>
          <w:p w14:paraId="12CD0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6</w:t>
            </w:r>
          </w:p>
        </w:tc>
        <w:tc>
          <w:tcPr>
            <w:tcW w:w="729" w:type="dxa"/>
            <w:gridSpan w:val="2"/>
            <w:tcBorders>
              <w:top w:val="nil"/>
              <w:left w:val="nil"/>
              <w:bottom w:val="single" w:color="000000" w:sz="8" w:space="0"/>
              <w:right w:val="single" w:color="000000" w:sz="8" w:space="0"/>
            </w:tcBorders>
            <w:noWrap w:val="0"/>
            <w:vAlign w:val="top"/>
          </w:tcPr>
          <w:p w14:paraId="3527DC1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考查</w:t>
            </w:r>
          </w:p>
        </w:tc>
      </w:tr>
      <w:tr w14:paraId="1D1C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61" w:type="pct"/>
            <w:vMerge w:val="continue"/>
            <w:tcBorders>
              <w:top w:val="nil"/>
              <w:left w:val="single" w:color="000000" w:sz="8" w:space="0"/>
              <w:bottom w:val="single" w:color="000000" w:sz="8" w:space="0"/>
              <w:right w:val="single" w:color="000000" w:sz="8" w:space="0"/>
            </w:tcBorders>
            <w:shd w:val="clear" w:color="auto" w:fill="auto"/>
            <w:noWrap w:val="0"/>
            <w:vAlign w:val="center"/>
          </w:tcPr>
          <w:p w14:paraId="1D1E07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left w:val="single" w:color="000000" w:sz="8" w:space="0"/>
              <w:right w:val="single" w:color="000000" w:sz="8" w:space="0"/>
            </w:tcBorders>
            <w:shd w:val="clear" w:color="auto" w:fill="auto"/>
            <w:noWrap w:val="0"/>
            <w:vAlign w:val="center"/>
          </w:tcPr>
          <w:p w14:paraId="07745D4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68754B8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70040203</w:t>
            </w:r>
            <w:r>
              <w:rPr>
                <w:rFonts w:hint="eastAsia" w:ascii="宋体" w:hAnsi="宋体" w:cs="宋体"/>
                <w:i w:val="0"/>
                <w:iCs w:val="0"/>
                <w:color w:val="000000"/>
                <w:kern w:val="0"/>
                <w:sz w:val="22"/>
                <w:szCs w:val="22"/>
                <w:u w:val="none"/>
                <w:lang w:val="en-US" w:eastAsia="zh-CN" w:bidi="ar"/>
              </w:rPr>
              <w:t>3</w:t>
            </w:r>
          </w:p>
        </w:tc>
        <w:tc>
          <w:tcPr>
            <w:tcW w:w="818" w:type="pct"/>
            <w:tcBorders>
              <w:top w:val="nil"/>
              <w:left w:val="nil"/>
              <w:bottom w:val="single" w:color="000000" w:sz="8" w:space="0"/>
              <w:right w:val="single" w:color="000000" w:sz="8" w:space="0"/>
            </w:tcBorders>
            <w:shd w:val="clear" w:color="auto" w:fill="auto"/>
            <w:noWrap w:val="0"/>
            <w:vAlign w:val="center"/>
          </w:tcPr>
          <w:p w14:paraId="30F8EC5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8"/>
                <w:kern w:val="0"/>
                <w:sz w:val="24"/>
                <w:szCs w:val="24"/>
                <w:u w:val="none"/>
                <w:lang w:val="en-US" w:eastAsia="zh-CN" w:bidi="ar"/>
              </w:rPr>
              <w:t>行李服务</w:t>
            </w:r>
          </w:p>
        </w:tc>
        <w:tc>
          <w:tcPr>
            <w:tcW w:w="463" w:type="dxa"/>
            <w:tcBorders>
              <w:top w:val="nil"/>
              <w:left w:val="nil"/>
              <w:bottom w:val="single" w:color="000000" w:sz="8" w:space="0"/>
              <w:right w:val="single" w:color="000000" w:sz="8" w:space="0"/>
            </w:tcBorders>
            <w:shd w:val="clear" w:color="auto" w:fill="auto"/>
            <w:noWrap/>
            <w:vAlign w:val="center"/>
          </w:tcPr>
          <w:p w14:paraId="216AEE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828" w:type="dxa"/>
            <w:tcBorders>
              <w:top w:val="nil"/>
              <w:left w:val="nil"/>
              <w:bottom w:val="single" w:color="000000" w:sz="8" w:space="0"/>
              <w:right w:val="single" w:color="000000" w:sz="8" w:space="0"/>
            </w:tcBorders>
            <w:shd w:val="clear" w:color="auto" w:fill="FFFFFF"/>
            <w:noWrap/>
            <w:vAlign w:val="center"/>
          </w:tcPr>
          <w:p w14:paraId="3AD82D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773" w:type="dxa"/>
            <w:tcBorders>
              <w:top w:val="nil"/>
              <w:left w:val="nil"/>
              <w:bottom w:val="single" w:color="000000" w:sz="8" w:space="0"/>
              <w:right w:val="single" w:color="000000" w:sz="8" w:space="0"/>
            </w:tcBorders>
            <w:noWrap/>
            <w:vAlign w:val="center"/>
          </w:tcPr>
          <w:p w14:paraId="0BE66E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651" w:type="dxa"/>
            <w:tcBorders>
              <w:top w:val="nil"/>
              <w:left w:val="nil"/>
              <w:bottom w:val="single" w:color="000000" w:sz="8" w:space="0"/>
              <w:right w:val="single" w:color="000000" w:sz="8" w:space="0"/>
            </w:tcBorders>
            <w:noWrap/>
            <w:vAlign w:val="center"/>
          </w:tcPr>
          <w:p w14:paraId="3C7546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35" w:type="dxa"/>
            <w:tcBorders>
              <w:top w:val="nil"/>
              <w:left w:val="nil"/>
              <w:bottom w:val="single" w:color="000000" w:sz="8" w:space="0"/>
              <w:right w:val="single" w:color="000000" w:sz="8" w:space="0"/>
            </w:tcBorders>
            <w:noWrap/>
            <w:vAlign w:val="center"/>
          </w:tcPr>
          <w:p w14:paraId="357D551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nil"/>
              <w:left w:val="nil"/>
              <w:bottom w:val="single" w:color="000000" w:sz="8" w:space="0"/>
              <w:right w:val="single" w:color="000000" w:sz="8" w:space="0"/>
            </w:tcBorders>
            <w:noWrap/>
            <w:vAlign w:val="center"/>
          </w:tcPr>
          <w:p w14:paraId="1357444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nil"/>
              <w:left w:val="nil"/>
              <w:bottom w:val="single" w:color="000000" w:sz="8" w:space="0"/>
              <w:right w:val="single" w:color="000000" w:sz="8" w:space="0"/>
            </w:tcBorders>
            <w:noWrap/>
            <w:vAlign w:val="center"/>
          </w:tcPr>
          <w:p w14:paraId="4B9456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nil"/>
              <w:left w:val="nil"/>
              <w:bottom w:val="single" w:color="000000" w:sz="8" w:space="0"/>
              <w:right w:val="single" w:color="000000" w:sz="8" w:space="0"/>
            </w:tcBorders>
            <w:noWrap/>
            <w:vAlign w:val="center"/>
          </w:tcPr>
          <w:p w14:paraId="1B01E5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3" w:type="dxa"/>
            <w:gridSpan w:val="2"/>
            <w:tcBorders>
              <w:top w:val="nil"/>
              <w:left w:val="nil"/>
              <w:bottom w:val="single" w:color="000000" w:sz="8" w:space="0"/>
              <w:right w:val="single" w:color="000000" w:sz="8" w:space="0"/>
            </w:tcBorders>
            <w:noWrap/>
            <w:vAlign w:val="center"/>
          </w:tcPr>
          <w:p w14:paraId="6C99DC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584" w:type="dxa"/>
            <w:gridSpan w:val="2"/>
            <w:tcBorders>
              <w:top w:val="nil"/>
              <w:left w:val="nil"/>
              <w:bottom w:val="single" w:color="000000" w:sz="8" w:space="0"/>
              <w:right w:val="single" w:color="000000" w:sz="8" w:space="0"/>
            </w:tcBorders>
            <w:noWrap/>
            <w:vAlign w:val="center"/>
          </w:tcPr>
          <w:p w14:paraId="2951AD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729" w:type="dxa"/>
            <w:gridSpan w:val="2"/>
            <w:tcBorders>
              <w:top w:val="nil"/>
              <w:left w:val="nil"/>
              <w:bottom w:val="single" w:color="000000" w:sz="8" w:space="0"/>
              <w:right w:val="single" w:color="000000" w:sz="8" w:space="0"/>
            </w:tcBorders>
            <w:noWrap w:val="0"/>
            <w:vAlign w:val="top"/>
          </w:tcPr>
          <w:p w14:paraId="460AAA6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0701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noWrap w:val="0"/>
            <w:vAlign w:val="center"/>
          </w:tcPr>
          <w:p w14:paraId="60534B3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left w:val="single" w:color="000000" w:sz="8" w:space="0"/>
              <w:bottom w:val="single" w:color="000000" w:sz="8" w:space="0"/>
              <w:right w:val="single" w:color="000000" w:sz="8" w:space="0"/>
            </w:tcBorders>
            <w:noWrap w:val="0"/>
            <w:vAlign w:val="center"/>
          </w:tcPr>
          <w:p w14:paraId="215597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28" w:type="pct"/>
            <w:gridSpan w:val="2"/>
            <w:tcBorders>
              <w:top w:val="single" w:color="000000" w:sz="8" w:space="0"/>
              <w:left w:val="single" w:color="000000" w:sz="8" w:space="0"/>
              <w:bottom w:val="single" w:color="000000" w:sz="8" w:space="0"/>
              <w:right w:val="single" w:color="000000" w:sz="8" w:space="0"/>
            </w:tcBorders>
            <w:noWrap/>
            <w:vAlign w:val="center"/>
          </w:tcPr>
          <w:p w14:paraId="11C5F0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专业核心课程学时学分</w:t>
            </w:r>
          </w:p>
        </w:tc>
        <w:tc>
          <w:tcPr>
            <w:tcW w:w="463" w:type="dxa"/>
            <w:tcBorders>
              <w:top w:val="single" w:color="000000" w:sz="8" w:space="0"/>
              <w:left w:val="single" w:color="000000" w:sz="8" w:space="0"/>
              <w:bottom w:val="single" w:color="000000" w:sz="8" w:space="0"/>
              <w:right w:val="single" w:color="000000" w:sz="8" w:space="0"/>
            </w:tcBorders>
            <w:noWrap/>
            <w:vAlign w:val="center"/>
          </w:tcPr>
          <w:p w14:paraId="2C5108D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58</w:t>
            </w:r>
          </w:p>
        </w:tc>
        <w:tc>
          <w:tcPr>
            <w:tcW w:w="828" w:type="dxa"/>
            <w:tcBorders>
              <w:top w:val="single" w:color="000000" w:sz="8" w:space="0"/>
              <w:left w:val="single" w:color="000000" w:sz="8" w:space="0"/>
              <w:bottom w:val="single" w:color="000000" w:sz="8" w:space="0"/>
              <w:right w:val="single" w:color="000000" w:sz="8" w:space="0"/>
            </w:tcBorders>
            <w:noWrap/>
            <w:vAlign w:val="center"/>
          </w:tcPr>
          <w:p w14:paraId="5175CEF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984</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7445DC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132</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55FFBB6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852</w:t>
            </w:r>
          </w:p>
        </w:tc>
        <w:tc>
          <w:tcPr>
            <w:tcW w:w="3723" w:type="dxa"/>
            <w:gridSpan w:val="13"/>
            <w:tcBorders>
              <w:top w:val="single" w:color="000000" w:sz="8" w:space="0"/>
              <w:left w:val="single" w:color="000000" w:sz="8" w:space="0"/>
              <w:bottom w:val="single" w:color="000000" w:sz="8" w:space="0"/>
              <w:right w:val="single" w:color="000000" w:sz="8" w:space="0"/>
            </w:tcBorders>
            <w:noWrap w:val="0"/>
            <w:vAlign w:val="top"/>
          </w:tcPr>
          <w:p w14:paraId="4C444F6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占总学时数的比例：（29.8%）</w:t>
            </w:r>
          </w:p>
        </w:tc>
      </w:tr>
      <w:tr w14:paraId="2424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auto"/>
            <w:noWrap w:val="0"/>
            <w:vAlign w:val="center"/>
          </w:tcPr>
          <w:p w14:paraId="4F986B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A6A36EA">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kern w:val="0"/>
                <w:sz w:val="21"/>
                <w:szCs w:val="21"/>
                <w:u w:val="none"/>
                <w:lang w:val="en-US" w:eastAsia="zh-CN" w:bidi="ar"/>
              </w:rPr>
            </w:pPr>
          </w:p>
          <w:p w14:paraId="5CD7A457">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kern w:val="0"/>
                <w:sz w:val="21"/>
                <w:szCs w:val="21"/>
                <w:u w:val="none"/>
                <w:lang w:val="en-US" w:eastAsia="zh-CN" w:bidi="ar"/>
              </w:rPr>
            </w:pPr>
          </w:p>
          <w:p w14:paraId="6B029B2F">
            <w:pPr>
              <w:keepNext w:val="0"/>
              <w:keepLines w:val="0"/>
              <w:widowControl/>
              <w:suppressLineNumbers w:val="0"/>
              <w:spacing w:before="0" w:beforeAutospacing="0" w:after="0" w:afterAutospacing="0"/>
              <w:ind w:left="0" w:right="0" w:firstLineChars="20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业专业拓展课</w:t>
            </w:r>
          </w:p>
        </w:tc>
        <w:tc>
          <w:tcPr>
            <w:tcW w:w="41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BC153A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700402034</w:t>
            </w:r>
          </w:p>
        </w:tc>
        <w:tc>
          <w:tcPr>
            <w:tcW w:w="8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F376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旅游概论</w:t>
            </w:r>
          </w:p>
        </w:tc>
        <w:tc>
          <w:tcPr>
            <w:tcW w:w="4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7D6A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8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E644D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6462F8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41D77E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35" w:type="dxa"/>
            <w:tcBorders>
              <w:top w:val="single" w:color="000000" w:sz="8" w:space="0"/>
              <w:left w:val="single" w:color="000000" w:sz="8" w:space="0"/>
              <w:bottom w:val="single" w:color="000000" w:sz="8" w:space="0"/>
              <w:right w:val="single" w:color="000000" w:sz="8" w:space="0"/>
            </w:tcBorders>
            <w:noWrap/>
            <w:vAlign w:val="center"/>
          </w:tcPr>
          <w:p w14:paraId="18D7DB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064DAB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04DCB86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single" w:color="000000" w:sz="8" w:space="0"/>
              <w:bottom w:val="single" w:color="000000" w:sz="8" w:space="0"/>
              <w:right w:val="single" w:color="000000" w:sz="8" w:space="0"/>
            </w:tcBorders>
            <w:noWrap/>
            <w:vAlign w:val="center"/>
          </w:tcPr>
          <w:p w14:paraId="5CF08E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3" w:type="dxa"/>
            <w:gridSpan w:val="2"/>
            <w:tcBorders>
              <w:top w:val="single" w:color="000000" w:sz="8" w:space="0"/>
              <w:left w:val="single" w:color="000000" w:sz="8" w:space="0"/>
              <w:bottom w:val="single" w:color="000000" w:sz="8" w:space="0"/>
              <w:right w:val="single" w:color="000000" w:sz="8" w:space="0"/>
            </w:tcBorders>
            <w:noWrap/>
            <w:vAlign w:val="center"/>
          </w:tcPr>
          <w:p w14:paraId="1AE255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584" w:type="dxa"/>
            <w:gridSpan w:val="2"/>
            <w:tcBorders>
              <w:top w:val="single" w:color="000000" w:sz="8" w:space="0"/>
              <w:left w:val="single" w:color="000000" w:sz="8" w:space="0"/>
              <w:bottom w:val="single" w:color="000000" w:sz="8" w:space="0"/>
              <w:right w:val="single" w:color="000000" w:sz="8" w:space="0"/>
            </w:tcBorders>
            <w:noWrap/>
            <w:vAlign w:val="center"/>
          </w:tcPr>
          <w:p w14:paraId="539F97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729" w:type="dxa"/>
            <w:gridSpan w:val="2"/>
            <w:tcBorders>
              <w:top w:val="single" w:color="000000" w:sz="8" w:space="0"/>
              <w:left w:val="single" w:color="000000" w:sz="8" w:space="0"/>
              <w:bottom w:val="single" w:color="000000" w:sz="8" w:space="0"/>
              <w:right w:val="single" w:color="000000" w:sz="8" w:space="0"/>
            </w:tcBorders>
            <w:noWrap w:val="0"/>
            <w:vAlign w:val="top"/>
          </w:tcPr>
          <w:p w14:paraId="608B504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5700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auto"/>
            <w:noWrap w:val="0"/>
            <w:vAlign w:val="center"/>
          </w:tcPr>
          <w:p w14:paraId="49949C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CBC9FD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8" w:space="0"/>
              <w:left w:val="nil"/>
              <w:bottom w:val="single" w:color="000000" w:sz="8" w:space="0"/>
              <w:right w:val="single" w:color="000000" w:sz="8" w:space="0"/>
            </w:tcBorders>
            <w:shd w:val="clear" w:color="auto" w:fill="FFFFFF"/>
            <w:noWrap/>
            <w:vAlign w:val="center"/>
          </w:tcPr>
          <w:p w14:paraId="0E3A412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700402035</w:t>
            </w:r>
          </w:p>
        </w:tc>
        <w:tc>
          <w:tcPr>
            <w:tcW w:w="818" w:type="pct"/>
            <w:tcBorders>
              <w:top w:val="single" w:color="000000" w:sz="8" w:space="0"/>
              <w:left w:val="nil"/>
              <w:bottom w:val="single" w:color="000000" w:sz="8" w:space="0"/>
              <w:right w:val="single" w:color="000000" w:sz="8" w:space="0"/>
            </w:tcBorders>
            <w:shd w:val="clear" w:color="auto" w:fill="auto"/>
            <w:noWrap/>
            <w:vAlign w:val="center"/>
          </w:tcPr>
          <w:p w14:paraId="0DD3E5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中国航空旅游地理</w:t>
            </w:r>
          </w:p>
        </w:tc>
        <w:tc>
          <w:tcPr>
            <w:tcW w:w="463" w:type="dxa"/>
            <w:tcBorders>
              <w:top w:val="single" w:color="000000" w:sz="8" w:space="0"/>
              <w:left w:val="nil"/>
              <w:bottom w:val="single" w:color="000000" w:sz="8" w:space="0"/>
              <w:right w:val="single" w:color="000000" w:sz="8" w:space="0"/>
            </w:tcBorders>
            <w:shd w:val="clear" w:color="auto" w:fill="auto"/>
            <w:noWrap/>
            <w:vAlign w:val="center"/>
          </w:tcPr>
          <w:p w14:paraId="17EB96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828" w:type="dxa"/>
            <w:tcBorders>
              <w:top w:val="single" w:color="000000" w:sz="8" w:space="0"/>
              <w:left w:val="nil"/>
              <w:bottom w:val="single" w:color="000000" w:sz="8" w:space="0"/>
              <w:right w:val="single" w:color="000000" w:sz="8" w:space="0"/>
            </w:tcBorders>
            <w:shd w:val="clear" w:color="auto" w:fill="FFFFFF"/>
            <w:noWrap/>
            <w:vAlign w:val="center"/>
          </w:tcPr>
          <w:p w14:paraId="63B5A8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773" w:type="dxa"/>
            <w:tcBorders>
              <w:top w:val="single" w:color="000000" w:sz="8" w:space="0"/>
              <w:left w:val="nil"/>
              <w:bottom w:val="single" w:color="000000" w:sz="8" w:space="0"/>
              <w:right w:val="single" w:color="000000" w:sz="8" w:space="0"/>
            </w:tcBorders>
            <w:noWrap/>
            <w:vAlign w:val="center"/>
          </w:tcPr>
          <w:p w14:paraId="396E47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651" w:type="dxa"/>
            <w:tcBorders>
              <w:top w:val="single" w:color="000000" w:sz="8" w:space="0"/>
              <w:left w:val="nil"/>
              <w:bottom w:val="single" w:color="000000" w:sz="8" w:space="0"/>
              <w:right w:val="single" w:color="000000" w:sz="8" w:space="0"/>
            </w:tcBorders>
            <w:noWrap/>
            <w:vAlign w:val="center"/>
          </w:tcPr>
          <w:p w14:paraId="12AD7C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35" w:type="dxa"/>
            <w:tcBorders>
              <w:top w:val="single" w:color="000000" w:sz="8" w:space="0"/>
              <w:left w:val="nil"/>
              <w:bottom w:val="single" w:color="000000" w:sz="8" w:space="0"/>
              <w:right w:val="single" w:color="000000" w:sz="8" w:space="0"/>
            </w:tcBorders>
            <w:noWrap/>
            <w:vAlign w:val="top"/>
          </w:tcPr>
          <w:p w14:paraId="6EC80F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nil"/>
              <w:bottom w:val="single" w:color="000000" w:sz="8" w:space="0"/>
              <w:right w:val="single" w:color="000000" w:sz="8" w:space="0"/>
            </w:tcBorders>
            <w:noWrap/>
            <w:vAlign w:val="top"/>
          </w:tcPr>
          <w:p w14:paraId="0EECDE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nil"/>
              <w:bottom w:val="single" w:color="000000" w:sz="8" w:space="0"/>
              <w:right w:val="single" w:color="000000" w:sz="8" w:space="0"/>
            </w:tcBorders>
            <w:noWrap/>
            <w:vAlign w:val="top"/>
          </w:tcPr>
          <w:p w14:paraId="4D2AB56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4" w:type="dxa"/>
            <w:gridSpan w:val="2"/>
            <w:tcBorders>
              <w:top w:val="single" w:color="000000" w:sz="8" w:space="0"/>
              <w:left w:val="nil"/>
              <w:bottom w:val="single" w:color="000000" w:sz="8" w:space="0"/>
              <w:right w:val="single" w:color="000000" w:sz="8" w:space="0"/>
            </w:tcBorders>
            <w:noWrap/>
            <w:vAlign w:val="top"/>
          </w:tcPr>
          <w:p w14:paraId="20E83E6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93" w:type="dxa"/>
            <w:gridSpan w:val="2"/>
            <w:tcBorders>
              <w:top w:val="single" w:color="000000" w:sz="8" w:space="0"/>
              <w:left w:val="nil"/>
              <w:bottom w:val="single" w:color="000000" w:sz="8" w:space="0"/>
              <w:right w:val="single" w:color="000000" w:sz="8" w:space="0"/>
            </w:tcBorders>
            <w:noWrap/>
            <w:vAlign w:val="top"/>
          </w:tcPr>
          <w:p w14:paraId="0DF1E26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584" w:type="dxa"/>
            <w:gridSpan w:val="2"/>
            <w:tcBorders>
              <w:top w:val="single" w:color="000000" w:sz="8" w:space="0"/>
              <w:left w:val="nil"/>
              <w:bottom w:val="single" w:color="000000" w:sz="8" w:space="0"/>
              <w:right w:val="single" w:color="000000" w:sz="8" w:space="0"/>
            </w:tcBorders>
            <w:noWrap/>
            <w:vAlign w:val="top"/>
          </w:tcPr>
          <w:p w14:paraId="4250FA8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729" w:type="dxa"/>
            <w:gridSpan w:val="2"/>
            <w:tcBorders>
              <w:top w:val="single" w:color="000000" w:sz="8" w:space="0"/>
              <w:left w:val="nil"/>
              <w:bottom w:val="single" w:color="000000" w:sz="8" w:space="0"/>
              <w:right w:val="single" w:color="000000" w:sz="8" w:space="0"/>
            </w:tcBorders>
            <w:noWrap w:val="0"/>
            <w:vAlign w:val="top"/>
          </w:tcPr>
          <w:p w14:paraId="0EA1860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5B4A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noWrap w:val="0"/>
            <w:vAlign w:val="center"/>
          </w:tcPr>
          <w:p w14:paraId="4FA2F1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single" w:color="000000" w:sz="8" w:space="0"/>
              <w:bottom w:val="single" w:color="000000" w:sz="8" w:space="0"/>
              <w:right w:val="single" w:color="000000" w:sz="8" w:space="0"/>
            </w:tcBorders>
            <w:noWrap w:val="0"/>
            <w:vAlign w:val="center"/>
          </w:tcPr>
          <w:p w14:paraId="62845B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28" w:type="pct"/>
            <w:gridSpan w:val="2"/>
            <w:tcBorders>
              <w:top w:val="nil"/>
              <w:left w:val="nil"/>
              <w:bottom w:val="single" w:color="000000" w:sz="8" w:space="0"/>
              <w:right w:val="single" w:color="000000" w:sz="8" w:space="0"/>
            </w:tcBorders>
            <w:noWrap/>
            <w:vAlign w:val="center"/>
          </w:tcPr>
          <w:p w14:paraId="0C5B92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专业拓展课程学时学分</w:t>
            </w:r>
          </w:p>
        </w:tc>
        <w:tc>
          <w:tcPr>
            <w:tcW w:w="463" w:type="dxa"/>
            <w:tcBorders>
              <w:top w:val="nil"/>
              <w:left w:val="nil"/>
              <w:bottom w:val="single" w:color="000000" w:sz="8" w:space="0"/>
              <w:right w:val="single" w:color="000000" w:sz="8" w:space="0"/>
            </w:tcBorders>
            <w:noWrap/>
            <w:vAlign w:val="center"/>
          </w:tcPr>
          <w:p w14:paraId="69478FE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10</w:t>
            </w:r>
          </w:p>
        </w:tc>
        <w:tc>
          <w:tcPr>
            <w:tcW w:w="828" w:type="dxa"/>
            <w:tcBorders>
              <w:top w:val="nil"/>
              <w:left w:val="nil"/>
              <w:bottom w:val="single" w:color="000000" w:sz="8" w:space="0"/>
              <w:right w:val="single" w:color="000000" w:sz="8" w:space="0"/>
            </w:tcBorders>
            <w:noWrap/>
            <w:vAlign w:val="center"/>
          </w:tcPr>
          <w:p w14:paraId="26FA596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120</w:t>
            </w:r>
          </w:p>
        </w:tc>
        <w:tc>
          <w:tcPr>
            <w:tcW w:w="773" w:type="dxa"/>
            <w:tcBorders>
              <w:top w:val="nil"/>
              <w:left w:val="nil"/>
              <w:bottom w:val="single" w:color="000000" w:sz="8" w:space="0"/>
              <w:right w:val="single" w:color="000000" w:sz="8" w:space="0"/>
            </w:tcBorders>
            <w:noWrap/>
            <w:vAlign w:val="center"/>
          </w:tcPr>
          <w:p w14:paraId="25B8D21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0</w:t>
            </w:r>
          </w:p>
        </w:tc>
        <w:tc>
          <w:tcPr>
            <w:tcW w:w="651" w:type="dxa"/>
            <w:tcBorders>
              <w:top w:val="nil"/>
              <w:left w:val="nil"/>
              <w:bottom w:val="single" w:color="000000" w:sz="8" w:space="0"/>
              <w:right w:val="single" w:color="000000" w:sz="8" w:space="0"/>
            </w:tcBorders>
            <w:noWrap/>
            <w:vAlign w:val="center"/>
          </w:tcPr>
          <w:p w14:paraId="7AE809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120</w:t>
            </w:r>
          </w:p>
        </w:tc>
        <w:tc>
          <w:tcPr>
            <w:tcW w:w="3723" w:type="dxa"/>
            <w:gridSpan w:val="13"/>
            <w:tcBorders>
              <w:top w:val="nil"/>
              <w:left w:val="nil"/>
              <w:bottom w:val="single" w:color="000000" w:sz="8" w:space="0"/>
              <w:right w:val="single" w:color="000000" w:sz="8" w:space="0"/>
            </w:tcBorders>
            <w:noWrap w:val="0"/>
            <w:vAlign w:val="top"/>
          </w:tcPr>
          <w:p w14:paraId="406E8632">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占总学时数的比例：（3.6%）</w:t>
            </w:r>
          </w:p>
        </w:tc>
      </w:tr>
      <w:tr w14:paraId="5345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261" w:type="pct"/>
            <w:vMerge w:val="continue"/>
            <w:tcBorders>
              <w:top w:val="nil"/>
              <w:left w:val="single" w:color="000000" w:sz="8" w:space="0"/>
              <w:bottom w:val="single" w:color="000000" w:sz="8" w:space="0"/>
              <w:right w:val="single" w:color="000000" w:sz="8" w:space="0"/>
            </w:tcBorders>
            <w:shd w:val="clear" w:color="auto" w:fill="auto"/>
            <w:noWrap w:val="0"/>
            <w:vAlign w:val="center"/>
          </w:tcPr>
          <w:p w14:paraId="629A55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auto"/>
            <w:noWrap w:val="0"/>
            <w:vAlign w:val="center"/>
          </w:tcPr>
          <w:p w14:paraId="2AE7E5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47C1DC7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700402036</w:t>
            </w:r>
          </w:p>
        </w:tc>
        <w:tc>
          <w:tcPr>
            <w:tcW w:w="818" w:type="pct"/>
            <w:tcBorders>
              <w:top w:val="nil"/>
              <w:left w:val="nil"/>
              <w:bottom w:val="single" w:color="000000" w:sz="8" w:space="0"/>
              <w:right w:val="single" w:color="000000" w:sz="8" w:space="0"/>
            </w:tcBorders>
            <w:noWrap w:val="0"/>
            <w:vAlign w:val="center"/>
          </w:tcPr>
          <w:p w14:paraId="641189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顶岗实习（毕业实践）</w:t>
            </w:r>
          </w:p>
        </w:tc>
        <w:tc>
          <w:tcPr>
            <w:tcW w:w="234" w:type="pct"/>
            <w:tcBorders>
              <w:top w:val="nil"/>
              <w:left w:val="nil"/>
              <w:bottom w:val="single" w:color="000000" w:sz="8" w:space="0"/>
              <w:right w:val="single" w:color="000000" w:sz="8" w:space="0"/>
            </w:tcBorders>
            <w:noWrap/>
            <w:vAlign w:val="center"/>
          </w:tcPr>
          <w:p w14:paraId="397E2B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419" w:type="pct"/>
            <w:tcBorders>
              <w:top w:val="nil"/>
              <w:left w:val="nil"/>
              <w:bottom w:val="single" w:color="000000" w:sz="8" w:space="0"/>
              <w:right w:val="single" w:color="000000" w:sz="8" w:space="0"/>
            </w:tcBorders>
            <w:noWrap/>
            <w:vAlign w:val="center"/>
          </w:tcPr>
          <w:p w14:paraId="66461A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360</w:t>
            </w:r>
          </w:p>
        </w:tc>
        <w:tc>
          <w:tcPr>
            <w:tcW w:w="391" w:type="pct"/>
            <w:tcBorders>
              <w:top w:val="nil"/>
              <w:left w:val="nil"/>
              <w:bottom w:val="single" w:color="000000" w:sz="8" w:space="0"/>
              <w:right w:val="single" w:color="000000" w:sz="8" w:space="0"/>
            </w:tcBorders>
            <w:noWrap/>
            <w:vAlign w:val="center"/>
          </w:tcPr>
          <w:p w14:paraId="7CCB12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329" w:type="pct"/>
            <w:tcBorders>
              <w:top w:val="nil"/>
              <w:left w:val="nil"/>
              <w:bottom w:val="single" w:color="000000" w:sz="8" w:space="0"/>
              <w:right w:val="single" w:color="000000" w:sz="8" w:space="0"/>
            </w:tcBorders>
            <w:noWrap/>
            <w:vAlign w:val="center"/>
          </w:tcPr>
          <w:p w14:paraId="08B25A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360</w:t>
            </w:r>
          </w:p>
        </w:tc>
        <w:tc>
          <w:tcPr>
            <w:tcW w:w="220" w:type="pct"/>
            <w:tcBorders>
              <w:top w:val="nil"/>
              <w:left w:val="nil"/>
              <w:bottom w:val="single" w:color="000000" w:sz="8" w:space="0"/>
              <w:right w:val="single" w:color="000000" w:sz="8" w:space="0"/>
            </w:tcBorders>
            <w:noWrap/>
            <w:vAlign w:val="center"/>
          </w:tcPr>
          <w:p w14:paraId="29D0912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noWrap/>
            <w:vAlign w:val="center"/>
          </w:tcPr>
          <w:p w14:paraId="4EB6CF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noWrap/>
            <w:vAlign w:val="center"/>
          </w:tcPr>
          <w:p w14:paraId="03A27EB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noWrap/>
            <w:vAlign w:val="center"/>
          </w:tcPr>
          <w:p w14:paraId="4A4B25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noWrap/>
            <w:vAlign w:val="center"/>
          </w:tcPr>
          <w:p w14:paraId="18D686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lang w:val="en-US" w:eastAsia="zh-CN"/>
              </w:rPr>
            </w:pPr>
          </w:p>
        </w:tc>
        <w:tc>
          <w:tcPr>
            <w:tcW w:w="295" w:type="pct"/>
            <w:gridSpan w:val="2"/>
            <w:tcBorders>
              <w:top w:val="nil"/>
              <w:left w:val="nil"/>
              <w:bottom w:val="single" w:color="000000" w:sz="8" w:space="0"/>
              <w:right w:val="single" w:color="000000" w:sz="8" w:space="0"/>
            </w:tcBorders>
            <w:noWrap/>
            <w:vAlign w:val="center"/>
          </w:tcPr>
          <w:p w14:paraId="7F09B5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12周</w:t>
            </w:r>
          </w:p>
        </w:tc>
        <w:tc>
          <w:tcPr>
            <w:tcW w:w="369" w:type="pct"/>
            <w:gridSpan w:val="2"/>
            <w:tcBorders>
              <w:top w:val="nil"/>
              <w:left w:val="nil"/>
              <w:bottom w:val="single" w:color="000000" w:sz="8" w:space="0"/>
              <w:right w:val="single" w:color="000000" w:sz="8" w:space="0"/>
            </w:tcBorders>
            <w:noWrap w:val="0"/>
            <w:vAlign w:val="top"/>
          </w:tcPr>
          <w:p w14:paraId="42C9C3DA">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lang w:eastAsia="zh-CN"/>
              </w:rPr>
            </w:pPr>
            <w:r>
              <w:rPr>
                <w:rFonts w:hint="eastAsia" w:ascii="宋体" w:hAnsi="宋体" w:eastAsia="宋体" w:cs="宋体"/>
                <w:i w:val="0"/>
                <w:iCs w:val="0"/>
                <w:color w:val="000000"/>
                <w:kern w:val="0"/>
                <w:sz w:val="22"/>
                <w:szCs w:val="22"/>
                <w:u w:val="none"/>
                <w:lang w:val="en-US" w:eastAsia="zh-CN" w:bidi="ar"/>
              </w:rPr>
              <w:t>考查</w:t>
            </w:r>
          </w:p>
        </w:tc>
      </w:tr>
      <w:tr w14:paraId="4B3D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noWrap w:val="0"/>
            <w:vAlign w:val="center"/>
          </w:tcPr>
          <w:p w14:paraId="087A59B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noWrap w:val="0"/>
            <w:vAlign w:val="center"/>
          </w:tcPr>
          <w:p w14:paraId="4CB391D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28" w:type="pct"/>
            <w:gridSpan w:val="2"/>
            <w:tcBorders>
              <w:top w:val="nil"/>
              <w:left w:val="nil"/>
              <w:bottom w:val="single" w:color="000000" w:sz="8" w:space="0"/>
              <w:right w:val="single" w:color="000000" w:sz="8" w:space="0"/>
            </w:tcBorders>
            <w:noWrap/>
            <w:vAlign w:val="center"/>
          </w:tcPr>
          <w:p w14:paraId="624210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综合实训课程学时学分</w:t>
            </w:r>
          </w:p>
        </w:tc>
        <w:tc>
          <w:tcPr>
            <w:tcW w:w="463" w:type="dxa"/>
            <w:tcBorders>
              <w:top w:val="nil"/>
              <w:left w:val="nil"/>
              <w:bottom w:val="single" w:color="000000" w:sz="8" w:space="0"/>
              <w:right w:val="single" w:color="000000" w:sz="8" w:space="0"/>
            </w:tcBorders>
            <w:noWrap/>
            <w:vAlign w:val="center"/>
          </w:tcPr>
          <w:p w14:paraId="2B3179F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b w:val="0"/>
                <w:bCs w:val="0"/>
                <w:i w:val="0"/>
                <w:iCs w:val="0"/>
                <w:color w:val="000000"/>
                <w:kern w:val="0"/>
                <w:sz w:val="21"/>
                <w:szCs w:val="21"/>
                <w:u w:val="none"/>
                <w:lang w:val="en-US" w:eastAsia="zh-CN" w:bidi="ar"/>
              </w:rPr>
              <w:t>12</w:t>
            </w:r>
          </w:p>
        </w:tc>
        <w:tc>
          <w:tcPr>
            <w:tcW w:w="828" w:type="dxa"/>
            <w:tcBorders>
              <w:top w:val="nil"/>
              <w:left w:val="nil"/>
              <w:bottom w:val="single" w:color="000000" w:sz="8" w:space="0"/>
              <w:right w:val="single" w:color="000000" w:sz="8" w:space="0"/>
            </w:tcBorders>
            <w:noWrap/>
            <w:vAlign w:val="center"/>
          </w:tcPr>
          <w:p w14:paraId="0B7F3B1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b w:val="0"/>
                <w:bCs w:val="0"/>
                <w:i w:val="0"/>
                <w:iCs w:val="0"/>
                <w:color w:val="000000"/>
                <w:kern w:val="0"/>
                <w:sz w:val="21"/>
                <w:szCs w:val="21"/>
                <w:u w:val="none"/>
                <w:lang w:val="en-US" w:eastAsia="zh-CN" w:bidi="ar"/>
              </w:rPr>
              <w:t>360</w:t>
            </w:r>
          </w:p>
        </w:tc>
        <w:tc>
          <w:tcPr>
            <w:tcW w:w="773" w:type="dxa"/>
            <w:tcBorders>
              <w:top w:val="nil"/>
              <w:left w:val="nil"/>
              <w:bottom w:val="single" w:color="000000" w:sz="8" w:space="0"/>
              <w:right w:val="single" w:color="000000" w:sz="8" w:space="0"/>
            </w:tcBorders>
            <w:noWrap/>
            <w:vAlign w:val="center"/>
          </w:tcPr>
          <w:p w14:paraId="42A931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651" w:type="dxa"/>
            <w:tcBorders>
              <w:top w:val="nil"/>
              <w:left w:val="nil"/>
              <w:bottom w:val="single" w:color="000000" w:sz="8" w:space="0"/>
              <w:right w:val="single" w:color="000000" w:sz="8" w:space="0"/>
            </w:tcBorders>
            <w:noWrap/>
            <w:vAlign w:val="center"/>
          </w:tcPr>
          <w:p w14:paraId="6B8656F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b w:val="0"/>
                <w:bCs w:val="0"/>
                <w:i w:val="0"/>
                <w:iCs w:val="0"/>
                <w:color w:val="000000"/>
                <w:kern w:val="0"/>
                <w:sz w:val="21"/>
                <w:szCs w:val="21"/>
                <w:u w:val="none"/>
                <w:lang w:val="en-US" w:eastAsia="zh-CN" w:bidi="ar"/>
              </w:rPr>
              <w:t>360</w:t>
            </w:r>
          </w:p>
        </w:tc>
        <w:tc>
          <w:tcPr>
            <w:tcW w:w="3723" w:type="dxa"/>
            <w:gridSpan w:val="13"/>
            <w:tcBorders>
              <w:top w:val="nil"/>
              <w:left w:val="nil"/>
              <w:bottom w:val="single" w:color="000000" w:sz="8" w:space="0"/>
              <w:right w:val="single" w:color="000000" w:sz="8" w:space="0"/>
            </w:tcBorders>
            <w:noWrap w:val="0"/>
            <w:vAlign w:val="top"/>
          </w:tcPr>
          <w:p w14:paraId="447CEE2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占总学时数的比例：（10.9%）</w:t>
            </w:r>
          </w:p>
        </w:tc>
      </w:tr>
      <w:tr w14:paraId="1863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noWrap w:val="0"/>
            <w:vAlign w:val="center"/>
          </w:tcPr>
          <w:p w14:paraId="529500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478" w:type="pct"/>
            <w:gridSpan w:val="3"/>
            <w:tcBorders>
              <w:top w:val="nil"/>
              <w:left w:val="nil"/>
              <w:bottom w:val="single" w:color="000000" w:sz="8" w:space="0"/>
              <w:right w:val="single" w:color="000000" w:sz="8" w:space="0"/>
            </w:tcBorders>
            <w:noWrap w:val="0"/>
            <w:vAlign w:val="center"/>
          </w:tcPr>
          <w:p w14:paraId="6E1B88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专业技能课程学时学分</w:t>
            </w:r>
          </w:p>
        </w:tc>
        <w:tc>
          <w:tcPr>
            <w:tcW w:w="463" w:type="dxa"/>
            <w:tcBorders>
              <w:top w:val="nil"/>
              <w:left w:val="nil"/>
              <w:bottom w:val="single" w:color="000000" w:sz="8" w:space="0"/>
              <w:right w:val="single" w:color="000000" w:sz="8" w:space="0"/>
            </w:tcBorders>
            <w:noWrap/>
            <w:vAlign w:val="center"/>
          </w:tcPr>
          <w:p w14:paraId="3939180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112</w:t>
            </w:r>
          </w:p>
        </w:tc>
        <w:tc>
          <w:tcPr>
            <w:tcW w:w="828" w:type="dxa"/>
            <w:tcBorders>
              <w:top w:val="nil"/>
              <w:left w:val="nil"/>
              <w:bottom w:val="single" w:color="000000" w:sz="8" w:space="0"/>
              <w:right w:val="single" w:color="000000" w:sz="8" w:space="0"/>
            </w:tcBorders>
            <w:noWrap/>
            <w:vAlign w:val="center"/>
          </w:tcPr>
          <w:p w14:paraId="50C1108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2040</w:t>
            </w:r>
          </w:p>
        </w:tc>
        <w:tc>
          <w:tcPr>
            <w:tcW w:w="773" w:type="dxa"/>
            <w:tcBorders>
              <w:top w:val="nil"/>
              <w:left w:val="nil"/>
              <w:bottom w:val="single" w:color="000000" w:sz="8" w:space="0"/>
              <w:right w:val="single" w:color="000000" w:sz="8" w:space="0"/>
            </w:tcBorders>
            <w:noWrap/>
            <w:vAlign w:val="center"/>
          </w:tcPr>
          <w:p w14:paraId="542613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b w:val="0"/>
                <w:bCs w:val="0"/>
                <w:i w:val="0"/>
                <w:iCs w:val="0"/>
                <w:color w:val="000000"/>
                <w:kern w:val="0"/>
                <w:sz w:val="21"/>
                <w:szCs w:val="21"/>
                <w:u w:val="none"/>
                <w:lang w:val="en-US" w:eastAsia="zh-CN" w:bidi="ar"/>
              </w:rPr>
              <w:t>444</w:t>
            </w:r>
          </w:p>
        </w:tc>
        <w:tc>
          <w:tcPr>
            <w:tcW w:w="651" w:type="dxa"/>
            <w:tcBorders>
              <w:top w:val="nil"/>
              <w:left w:val="nil"/>
              <w:bottom w:val="single" w:color="000000" w:sz="8" w:space="0"/>
              <w:right w:val="single" w:color="000000" w:sz="8" w:space="0"/>
            </w:tcBorders>
            <w:noWrap/>
            <w:vAlign w:val="center"/>
          </w:tcPr>
          <w:p w14:paraId="7D82630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1596</w:t>
            </w:r>
          </w:p>
        </w:tc>
        <w:tc>
          <w:tcPr>
            <w:tcW w:w="3723" w:type="dxa"/>
            <w:gridSpan w:val="13"/>
            <w:tcBorders>
              <w:top w:val="nil"/>
              <w:left w:val="nil"/>
              <w:bottom w:val="single" w:color="000000" w:sz="8" w:space="0"/>
              <w:right w:val="single" w:color="000000" w:sz="8" w:space="0"/>
            </w:tcBorders>
            <w:noWrap w:val="0"/>
            <w:vAlign w:val="top"/>
          </w:tcPr>
          <w:p w14:paraId="42310109">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占总学时数的比例：（61.8%）</w:t>
            </w:r>
          </w:p>
        </w:tc>
      </w:tr>
      <w:tr w14:paraId="079B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restart"/>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48375F7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p>
          <w:p w14:paraId="06DF5D41">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p>
          <w:p w14:paraId="73E4BB80">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p>
          <w:p w14:paraId="12749ED9">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独立设置课程</w:t>
            </w:r>
          </w:p>
        </w:tc>
        <w:tc>
          <w:tcPr>
            <w:tcW w:w="250" w:type="pct"/>
            <w:vMerge w:val="restart"/>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026295F">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实</w:t>
            </w:r>
          </w:p>
          <w:p w14:paraId="6BC88423">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kern w:val="0"/>
                <w:sz w:val="21"/>
                <w:szCs w:val="21"/>
                <w:u w:val="none"/>
                <w:lang w:val="en-US" w:eastAsia="zh-CN" w:bidi="ar"/>
              </w:rPr>
            </w:pPr>
          </w:p>
          <w:p w14:paraId="5E0B97DA">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kern w:val="0"/>
                <w:sz w:val="21"/>
                <w:szCs w:val="21"/>
                <w:u w:val="none"/>
                <w:lang w:val="en-US" w:eastAsia="zh-CN" w:bidi="ar"/>
              </w:rPr>
            </w:pPr>
          </w:p>
          <w:p w14:paraId="71A18C01">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实实践教育</w:t>
            </w:r>
          </w:p>
        </w:tc>
        <w:tc>
          <w:tcPr>
            <w:tcW w:w="410"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542A960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700402037</w:t>
            </w:r>
          </w:p>
        </w:tc>
        <w:tc>
          <w:tcPr>
            <w:tcW w:w="818" w:type="pct"/>
            <w:tcBorders>
              <w:top w:val="single" w:color="000000" w:sz="8" w:space="0"/>
              <w:left w:val="single" w:color="000000" w:sz="4" w:space="0"/>
              <w:bottom w:val="single" w:color="000000" w:sz="4" w:space="0"/>
              <w:right w:val="single" w:color="000000" w:sz="4" w:space="0"/>
            </w:tcBorders>
            <w:noWrap/>
            <w:vAlign w:val="center"/>
          </w:tcPr>
          <w:p w14:paraId="05D118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军训与入学教育</w:t>
            </w:r>
          </w:p>
        </w:tc>
        <w:tc>
          <w:tcPr>
            <w:tcW w:w="234" w:type="pct"/>
            <w:tcBorders>
              <w:top w:val="single" w:color="000000" w:sz="8" w:space="0"/>
              <w:left w:val="single" w:color="000000" w:sz="4" w:space="0"/>
              <w:bottom w:val="single" w:color="000000" w:sz="4" w:space="0"/>
              <w:right w:val="single" w:color="000000" w:sz="4" w:space="0"/>
            </w:tcBorders>
            <w:noWrap/>
            <w:vAlign w:val="center"/>
          </w:tcPr>
          <w:p w14:paraId="6CD741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single" w:color="000000" w:sz="8" w:space="0"/>
              <w:left w:val="single" w:color="000000" w:sz="4" w:space="0"/>
              <w:bottom w:val="single" w:color="000000" w:sz="4" w:space="0"/>
              <w:right w:val="single" w:color="000000" w:sz="4" w:space="0"/>
            </w:tcBorders>
            <w:noWrap/>
            <w:vAlign w:val="center"/>
          </w:tcPr>
          <w:p w14:paraId="7E867C9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91" w:type="pct"/>
            <w:tcBorders>
              <w:top w:val="single" w:color="000000" w:sz="8" w:space="0"/>
              <w:left w:val="single" w:color="000000" w:sz="4" w:space="0"/>
              <w:bottom w:val="single" w:color="000000" w:sz="4" w:space="0"/>
              <w:right w:val="single" w:color="000000" w:sz="4" w:space="0"/>
            </w:tcBorders>
            <w:noWrap/>
            <w:vAlign w:val="center"/>
          </w:tcPr>
          <w:p w14:paraId="128BE6F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29" w:type="pct"/>
            <w:tcBorders>
              <w:top w:val="single" w:color="000000" w:sz="8" w:space="0"/>
              <w:left w:val="single" w:color="000000" w:sz="4" w:space="0"/>
              <w:bottom w:val="single" w:color="000000" w:sz="4" w:space="0"/>
              <w:right w:val="single" w:color="000000" w:sz="4" w:space="0"/>
            </w:tcBorders>
            <w:noWrap/>
            <w:vAlign w:val="center"/>
          </w:tcPr>
          <w:p w14:paraId="607BDD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single" w:color="000000" w:sz="8" w:space="0"/>
              <w:left w:val="single" w:color="000000" w:sz="4" w:space="0"/>
              <w:bottom w:val="single" w:color="000000" w:sz="4" w:space="0"/>
              <w:right w:val="single" w:color="000000" w:sz="4" w:space="0"/>
            </w:tcBorders>
            <w:noWrap/>
            <w:vAlign w:val="center"/>
          </w:tcPr>
          <w:p w14:paraId="57DFEB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1周</w:t>
            </w:r>
          </w:p>
        </w:tc>
        <w:tc>
          <w:tcPr>
            <w:tcW w:w="250" w:type="pct"/>
            <w:gridSpan w:val="2"/>
            <w:tcBorders>
              <w:top w:val="single" w:color="000000" w:sz="8" w:space="0"/>
              <w:left w:val="single" w:color="000000" w:sz="4" w:space="0"/>
              <w:bottom w:val="single" w:color="000000" w:sz="4" w:space="0"/>
              <w:right w:val="single" w:color="000000" w:sz="4" w:space="0"/>
            </w:tcBorders>
            <w:noWrap/>
            <w:vAlign w:val="center"/>
          </w:tcPr>
          <w:p w14:paraId="0CC40A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single" w:color="000000" w:sz="4" w:space="0"/>
              <w:bottom w:val="single" w:color="000000" w:sz="4" w:space="0"/>
              <w:right w:val="single" w:color="000000" w:sz="4" w:space="0"/>
            </w:tcBorders>
            <w:noWrap/>
            <w:vAlign w:val="center"/>
          </w:tcPr>
          <w:p w14:paraId="6115E49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single" w:color="000000" w:sz="4" w:space="0"/>
              <w:bottom w:val="single" w:color="000000" w:sz="4" w:space="0"/>
              <w:right w:val="single" w:color="000000" w:sz="4" w:space="0"/>
            </w:tcBorders>
            <w:noWrap/>
            <w:vAlign w:val="center"/>
          </w:tcPr>
          <w:p w14:paraId="2A1FFFD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single" w:color="000000" w:sz="8" w:space="0"/>
              <w:left w:val="single" w:color="000000" w:sz="4" w:space="0"/>
              <w:bottom w:val="single" w:color="000000" w:sz="4" w:space="0"/>
              <w:right w:val="single" w:color="000000" w:sz="4" w:space="0"/>
            </w:tcBorders>
            <w:noWrap/>
            <w:vAlign w:val="center"/>
          </w:tcPr>
          <w:p w14:paraId="2BC172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single" w:color="000000" w:sz="8" w:space="0"/>
              <w:left w:val="single" w:color="000000" w:sz="4" w:space="0"/>
              <w:bottom w:val="single" w:color="000000" w:sz="4" w:space="0"/>
              <w:right w:val="single" w:color="000000" w:sz="4" w:space="0"/>
            </w:tcBorders>
            <w:noWrap/>
            <w:vAlign w:val="center"/>
          </w:tcPr>
          <w:p w14:paraId="2F1862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single" w:color="000000" w:sz="8" w:space="0"/>
              <w:left w:val="single" w:color="000000" w:sz="4" w:space="0"/>
              <w:bottom w:val="single" w:color="000000" w:sz="4" w:space="0"/>
              <w:right w:val="single" w:color="000000" w:sz="8" w:space="0"/>
            </w:tcBorders>
            <w:noWrap w:val="0"/>
            <w:vAlign w:val="top"/>
          </w:tcPr>
          <w:p w14:paraId="3F38FB5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5DBD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4" w:space="0"/>
              <w:left w:val="single" w:color="000000" w:sz="8" w:space="0"/>
              <w:bottom w:val="single" w:color="000000" w:sz="8" w:space="0"/>
              <w:right w:val="single" w:color="000000" w:sz="4" w:space="0"/>
            </w:tcBorders>
            <w:shd w:val="clear" w:color="auto" w:fill="auto"/>
            <w:noWrap w:val="0"/>
            <w:vAlign w:val="center"/>
          </w:tcPr>
          <w:p w14:paraId="077824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single" w:color="000000" w:sz="4" w:space="0"/>
              <w:left w:val="single" w:color="000000" w:sz="4" w:space="0"/>
              <w:bottom w:val="single" w:color="000000" w:sz="8" w:space="0"/>
              <w:right w:val="single" w:color="000000" w:sz="4" w:space="0"/>
            </w:tcBorders>
            <w:shd w:val="clear" w:color="auto" w:fill="auto"/>
            <w:noWrap w:val="0"/>
            <w:vAlign w:val="center"/>
          </w:tcPr>
          <w:p w14:paraId="0DD238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4" w:space="0"/>
              <w:left w:val="single" w:color="000000" w:sz="4" w:space="0"/>
              <w:bottom w:val="single" w:color="000000" w:sz="8" w:space="0"/>
              <w:right w:val="single" w:color="000000" w:sz="4" w:space="0"/>
            </w:tcBorders>
            <w:shd w:val="clear" w:color="auto" w:fill="FFFFFF"/>
            <w:noWrap/>
            <w:vAlign w:val="center"/>
          </w:tcPr>
          <w:p w14:paraId="3A1722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700402038</w:t>
            </w:r>
          </w:p>
        </w:tc>
        <w:tc>
          <w:tcPr>
            <w:tcW w:w="818" w:type="pct"/>
            <w:tcBorders>
              <w:top w:val="single" w:color="000000" w:sz="4" w:space="0"/>
              <w:left w:val="single" w:color="000000" w:sz="4" w:space="0"/>
              <w:bottom w:val="single" w:color="000000" w:sz="8" w:space="0"/>
              <w:right w:val="single" w:color="000000" w:sz="4" w:space="0"/>
            </w:tcBorders>
            <w:noWrap/>
            <w:vAlign w:val="center"/>
          </w:tcPr>
          <w:p w14:paraId="3F978A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社会调查</w:t>
            </w:r>
          </w:p>
        </w:tc>
        <w:tc>
          <w:tcPr>
            <w:tcW w:w="234" w:type="pct"/>
            <w:tcBorders>
              <w:top w:val="single" w:color="000000" w:sz="4" w:space="0"/>
              <w:left w:val="single" w:color="000000" w:sz="4" w:space="0"/>
              <w:bottom w:val="single" w:color="000000" w:sz="8" w:space="0"/>
              <w:right w:val="single" w:color="000000" w:sz="4" w:space="0"/>
            </w:tcBorders>
            <w:noWrap/>
            <w:vAlign w:val="center"/>
          </w:tcPr>
          <w:p w14:paraId="6112B3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single" w:color="000000" w:sz="4" w:space="0"/>
              <w:left w:val="single" w:color="000000" w:sz="4" w:space="0"/>
              <w:bottom w:val="single" w:color="000000" w:sz="8" w:space="0"/>
              <w:right w:val="single" w:color="000000" w:sz="4" w:space="0"/>
            </w:tcBorders>
            <w:noWrap/>
            <w:vAlign w:val="center"/>
          </w:tcPr>
          <w:p w14:paraId="43D2AF7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91" w:type="pct"/>
            <w:tcBorders>
              <w:top w:val="single" w:color="000000" w:sz="4" w:space="0"/>
              <w:left w:val="single" w:color="000000" w:sz="4" w:space="0"/>
              <w:bottom w:val="single" w:color="000000" w:sz="8" w:space="0"/>
              <w:right w:val="single" w:color="000000" w:sz="4" w:space="0"/>
            </w:tcBorders>
            <w:noWrap/>
            <w:vAlign w:val="center"/>
          </w:tcPr>
          <w:p w14:paraId="10ED84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29" w:type="pct"/>
            <w:tcBorders>
              <w:top w:val="single" w:color="000000" w:sz="4" w:space="0"/>
              <w:left w:val="single" w:color="000000" w:sz="4" w:space="0"/>
              <w:bottom w:val="single" w:color="000000" w:sz="8" w:space="0"/>
              <w:right w:val="single" w:color="000000" w:sz="4" w:space="0"/>
            </w:tcBorders>
            <w:noWrap/>
            <w:vAlign w:val="center"/>
          </w:tcPr>
          <w:p w14:paraId="5764B2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single" w:color="000000" w:sz="4" w:space="0"/>
              <w:left w:val="single" w:color="000000" w:sz="4" w:space="0"/>
              <w:bottom w:val="single" w:color="000000" w:sz="8" w:space="0"/>
              <w:right w:val="single" w:color="000000" w:sz="4" w:space="0"/>
            </w:tcBorders>
            <w:noWrap/>
            <w:vAlign w:val="center"/>
          </w:tcPr>
          <w:p w14:paraId="23F5F0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4" w:space="0"/>
              <w:left w:val="single" w:color="000000" w:sz="4" w:space="0"/>
              <w:bottom w:val="single" w:color="000000" w:sz="8" w:space="0"/>
              <w:right w:val="single" w:color="000000" w:sz="4" w:space="0"/>
            </w:tcBorders>
            <w:noWrap/>
            <w:vAlign w:val="center"/>
          </w:tcPr>
          <w:p w14:paraId="7B1455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1周</w:t>
            </w:r>
          </w:p>
        </w:tc>
        <w:tc>
          <w:tcPr>
            <w:tcW w:w="250" w:type="pct"/>
            <w:gridSpan w:val="2"/>
            <w:tcBorders>
              <w:top w:val="single" w:color="000000" w:sz="4" w:space="0"/>
              <w:left w:val="single" w:color="000000" w:sz="4" w:space="0"/>
              <w:bottom w:val="single" w:color="000000" w:sz="8" w:space="0"/>
              <w:right w:val="single" w:color="000000" w:sz="4" w:space="0"/>
            </w:tcBorders>
            <w:noWrap/>
            <w:vAlign w:val="center"/>
          </w:tcPr>
          <w:p w14:paraId="79A44F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4" w:space="0"/>
              <w:left w:val="single" w:color="000000" w:sz="4" w:space="0"/>
              <w:bottom w:val="single" w:color="000000" w:sz="8" w:space="0"/>
              <w:right w:val="single" w:color="000000" w:sz="4" w:space="0"/>
            </w:tcBorders>
            <w:noWrap/>
            <w:vAlign w:val="center"/>
          </w:tcPr>
          <w:p w14:paraId="2561EA5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49" w:type="pct"/>
            <w:gridSpan w:val="2"/>
            <w:tcBorders>
              <w:top w:val="single" w:color="000000" w:sz="4" w:space="0"/>
              <w:left w:val="single" w:color="000000" w:sz="4" w:space="0"/>
              <w:bottom w:val="single" w:color="000000" w:sz="8" w:space="0"/>
              <w:right w:val="single" w:color="000000" w:sz="4" w:space="0"/>
            </w:tcBorders>
            <w:noWrap/>
            <w:vAlign w:val="center"/>
          </w:tcPr>
          <w:p w14:paraId="27E4842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5" w:type="pct"/>
            <w:gridSpan w:val="2"/>
            <w:tcBorders>
              <w:top w:val="single" w:color="000000" w:sz="4" w:space="0"/>
              <w:left w:val="single" w:color="000000" w:sz="4" w:space="0"/>
              <w:bottom w:val="single" w:color="000000" w:sz="8" w:space="0"/>
              <w:right w:val="single" w:color="000000" w:sz="4" w:space="0"/>
            </w:tcBorders>
            <w:noWrap/>
            <w:vAlign w:val="center"/>
          </w:tcPr>
          <w:p w14:paraId="2976AC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single" w:color="000000" w:sz="4" w:space="0"/>
              <w:left w:val="single" w:color="000000" w:sz="4" w:space="0"/>
              <w:bottom w:val="single" w:color="000000" w:sz="8" w:space="0"/>
              <w:right w:val="single" w:color="000000" w:sz="8" w:space="0"/>
            </w:tcBorders>
            <w:noWrap w:val="0"/>
            <w:vAlign w:val="top"/>
          </w:tcPr>
          <w:p w14:paraId="1D27C86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2D4D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7C810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single" w:color="000000" w:sz="8" w:space="0"/>
              <w:left w:val="nil"/>
              <w:bottom w:val="single" w:color="000000" w:sz="8" w:space="0"/>
              <w:right w:val="single" w:color="000000" w:sz="8" w:space="0"/>
            </w:tcBorders>
            <w:shd w:val="clear" w:color="auto" w:fill="auto"/>
            <w:noWrap w:val="0"/>
            <w:vAlign w:val="center"/>
          </w:tcPr>
          <w:p w14:paraId="7D17EAF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single" w:color="000000" w:sz="8" w:space="0"/>
              <w:left w:val="nil"/>
              <w:bottom w:val="single" w:color="000000" w:sz="8" w:space="0"/>
              <w:right w:val="single" w:color="000000" w:sz="8" w:space="0"/>
            </w:tcBorders>
            <w:shd w:val="clear" w:color="auto" w:fill="FFFFFF"/>
            <w:noWrap/>
            <w:vAlign w:val="center"/>
          </w:tcPr>
          <w:p w14:paraId="3270116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700402039</w:t>
            </w:r>
          </w:p>
        </w:tc>
        <w:tc>
          <w:tcPr>
            <w:tcW w:w="818" w:type="pct"/>
            <w:tcBorders>
              <w:top w:val="single" w:color="000000" w:sz="8" w:space="0"/>
              <w:left w:val="nil"/>
              <w:bottom w:val="single" w:color="000000" w:sz="8" w:space="0"/>
              <w:right w:val="single" w:color="000000" w:sz="8" w:space="0"/>
            </w:tcBorders>
            <w:noWrap/>
            <w:vAlign w:val="center"/>
          </w:tcPr>
          <w:p w14:paraId="182F43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校内实践周</w:t>
            </w:r>
          </w:p>
        </w:tc>
        <w:tc>
          <w:tcPr>
            <w:tcW w:w="234" w:type="pct"/>
            <w:tcBorders>
              <w:top w:val="single" w:color="000000" w:sz="8" w:space="0"/>
              <w:left w:val="nil"/>
              <w:bottom w:val="single" w:color="000000" w:sz="8" w:space="0"/>
              <w:right w:val="single" w:color="000000" w:sz="8" w:space="0"/>
            </w:tcBorders>
            <w:noWrap/>
            <w:vAlign w:val="center"/>
          </w:tcPr>
          <w:p w14:paraId="38D6E9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419" w:type="pct"/>
            <w:tcBorders>
              <w:top w:val="single" w:color="000000" w:sz="8" w:space="0"/>
              <w:left w:val="nil"/>
              <w:bottom w:val="single" w:color="000000" w:sz="8" w:space="0"/>
              <w:right w:val="single" w:color="000000" w:sz="8" w:space="0"/>
            </w:tcBorders>
            <w:noWrap/>
            <w:vAlign w:val="center"/>
          </w:tcPr>
          <w:p w14:paraId="265C92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91" w:type="pct"/>
            <w:tcBorders>
              <w:top w:val="single" w:color="000000" w:sz="8" w:space="0"/>
              <w:left w:val="nil"/>
              <w:bottom w:val="single" w:color="000000" w:sz="8" w:space="0"/>
              <w:right w:val="single" w:color="000000" w:sz="8" w:space="0"/>
            </w:tcBorders>
            <w:noWrap/>
            <w:vAlign w:val="center"/>
          </w:tcPr>
          <w:p w14:paraId="4FBCA7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29" w:type="pct"/>
            <w:tcBorders>
              <w:top w:val="single" w:color="000000" w:sz="8" w:space="0"/>
              <w:left w:val="nil"/>
              <w:bottom w:val="single" w:color="000000" w:sz="8" w:space="0"/>
              <w:right w:val="single" w:color="000000" w:sz="8" w:space="0"/>
            </w:tcBorders>
            <w:noWrap/>
            <w:vAlign w:val="center"/>
          </w:tcPr>
          <w:p w14:paraId="602CD2F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single" w:color="000000" w:sz="8" w:space="0"/>
              <w:left w:val="nil"/>
              <w:bottom w:val="single" w:color="000000" w:sz="8" w:space="0"/>
              <w:right w:val="single" w:color="000000" w:sz="8" w:space="0"/>
            </w:tcBorders>
            <w:noWrap/>
            <w:vAlign w:val="center"/>
          </w:tcPr>
          <w:p w14:paraId="64B181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noWrap/>
            <w:vAlign w:val="center"/>
          </w:tcPr>
          <w:p w14:paraId="17BE85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gridSpan w:val="2"/>
            <w:tcBorders>
              <w:top w:val="single" w:color="000000" w:sz="8" w:space="0"/>
              <w:left w:val="nil"/>
              <w:bottom w:val="single" w:color="000000" w:sz="8" w:space="0"/>
              <w:right w:val="single" w:color="000000" w:sz="8" w:space="0"/>
            </w:tcBorders>
            <w:noWrap/>
            <w:vAlign w:val="center"/>
          </w:tcPr>
          <w:p w14:paraId="385FFA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1周</w:t>
            </w:r>
          </w:p>
        </w:tc>
        <w:tc>
          <w:tcPr>
            <w:tcW w:w="250" w:type="pct"/>
            <w:gridSpan w:val="2"/>
            <w:tcBorders>
              <w:top w:val="single" w:color="000000" w:sz="8" w:space="0"/>
              <w:left w:val="nil"/>
              <w:bottom w:val="single" w:color="000000" w:sz="8" w:space="0"/>
              <w:right w:val="single" w:color="000000" w:sz="8" w:space="0"/>
            </w:tcBorders>
            <w:noWrap/>
            <w:vAlign w:val="center"/>
          </w:tcPr>
          <w:p w14:paraId="2499A3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1周</w:t>
            </w:r>
          </w:p>
        </w:tc>
        <w:tc>
          <w:tcPr>
            <w:tcW w:w="249" w:type="pct"/>
            <w:gridSpan w:val="2"/>
            <w:tcBorders>
              <w:top w:val="single" w:color="000000" w:sz="8" w:space="0"/>
              <w:left w:val="nil"/>
              <w:bottom w:val="single" w:color="000000" w:sz="8" w:space="0"/>
              <w:right w:val="single" w:color="000000" w:sz="8" w:space="0"/>
            </w:tcBorders>
            <w:noWrap/>
            <w:vAlign w:val="center"/>
          </w:tcPr>
          <w:p w14:paraId="11AF88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1周</w:t>
            </w:r>
          </w:p>
        </w:tc>
        <w:tc>
          <w:tcPr>
            <w:tcW w:w="295" w:type="pct"/>
            <w:gridSpan w:val="2"/>
            <w:tcBorders>
              <w:top w:val="single" w:color="000000" w:sz="8" w:space="0"/>
              <w:left w:val="nil"/>
              <w:bottom w:val="single" w:color="000000" w:sz="8" w:space="0"/>
              <w:right w:val="single" w:color="000000" w:sz="8" w:space="0"/>
            </w:tcBorders>
            <w:noWrap/>
            <w:vAlign w:val="center"/>
          </w:tcPr>
          <w:p w14:paraId="1E2379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single" w:color="000000" w:sz="8" w:space="0"/>
              <w:left w:val="nil"/>
              <w:bottom w:val="single" w:color="000000" w:sz="8" w:space="0"/>
              <w:right w:val="single" w:color="000000" w:sz="8" w:space="0"/>
            </w:tcBorders>
            <w:noWrap w:val="0"/>
            <w:vAlign w:val="top"/>
          </w:tcPr>
          <w:p w14:paraId="118E8B55">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5B74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auto"/>
            <w:noWrap w:val="0"/>
            <w:vAlign w:val="center"/>
          </w:tcPr>
          <w:p w14:paraId="6BA525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auto"/>
            <w:noWrap w:val="0"/>
            <w:vAlign w:val="center"/>
          </w:tcPr>
          <w:p w14:paraId="0B05000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5CB2AD5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700402040</w:t>
            </w:r>
          </w:p>
        </w:tc>
        <w:tc>
          <w:tcPr>
            <w:tcW w:w="818" w:type="pct"/>
            <w:tcBorders>
              <w:top w:val="nil"/>
              <w:left w:val="nil"/>
              <w:bottom w:val="single" w:color="000000" w:sz="8" w:space="0"/>
              <w:right w:val="single" w:color="000000" w:sz="8" w:space="0"/>
            </w:tcBorders>
            <w:noWrap/>
            <w:vAlign w:val="center"/>
          </w:tcPr>
          <w:p w14:paraId="77AFB2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劳动实践</w:t>
            </w:r>
          </w:p>
        </w:tc>
        <w:tc>
          <w:tcPr>
            <w:tcW w:w="234" w:type="pct"/>
            <w:tcBorders>
              <w:top w:val="nil"/>
              <w:left w:val="nil"/>
              <w:bottom w:val="single" w:color="000000" w:sz="8" w:space="0"/>
              <w:right w:val="single" w:color="000000" w:sz="8" w:space="0"/>
            </w:tcBorders>
            <w:noWrap/>
            <w:vAlign w:val="center"/>
          </w:tcPr>
          <w:p w14:paraId="261194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419" w:type="pct"/>
            <w:tcBorders>
              <w:top w:val="nil"/>
              <w:left w:val="nil"/>
              <w:bottom w:val="single" w:color="000000" w:sz="8" w:space="0"/>
              <w:right w:val="single" w:color="000000" w:sz="8" w:space="0"/>
            </w:tcBorders>
            <w:noWrap/>
            <w:vAlign w:val="center"/>
          </w:tcPr>
          <w:p w14:paraId="1DEDF77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91" w:type="pct"/>
            <w:tcBorders>
              <w:top w:val="nil"/>
              <w:left w:val="nil"/>
              <w:bottom w:val="single" w:color="000000" w:sz="8" w:space="0"/>
              <w:right w:val="single" w:color="000000" w:sz="8" w:space="0"/>
            </w:tcBorders>
            <w:noWrap/>
            <w:vAlign w:val="center"/>
          </w:tcPr>
          <w:p w14:paraId="3AD6C6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29" w:type="pct"/>
            <w:tcBorders>
              <w:top w:val="nil"/>
              <w:left w:val="nil"/>
              <w:bottom w:val="single" w:color="000000" w:sz="8" w:space="0"/>
              <w:right w:val="single" w:color="000000" w:sz="8" w:space="0"/>
            </w:tcBorders>
            <w:noWrap/>
            <w:vAlign w:val="center"/>
          </w:tcPr>
          <w:p w14:paraId="3D503A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noWrap/>
            <w:vAlign w:val="center"/>
          </w:tcPr>
          <w:p w14:paraId="6EA328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1周</w:t>
            </w:r>
          </w:p>
        </w:tc>
        <w:tc>
          <w:tcPr>
            <w:tcW w:w="250" w:type="pct"/>
            <w:gridSpan w:val="2"/>
            <w:tcBorders>
              <w:top w:val="nil"/>
              <w:left w:val="nil"/>
              <w:bottom w:val="single" w:color="000000" w:sz="8" w:space="0"/>
              <w:right w:val="single" w:color="000000" w:sz="8" w:space="0"/>
            </w:tcBorders>
            <w:noWrap/>
            <w:vAlign w:val="center"/>
          </w:tcPr>
          <w:p w14:paraId="371C1D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1周</w:t>
            </w:r>
          </w:p>
        </w:tc>
        <w:tc>
          <w:tcPr>
            <w:tcW w:w="250" w:type="pct"/>
            <w:gridSpan w:val="2"/>
            <w:tcBorders>
              <w:top w:val="nil"/>
              <w:left w:val="nil"/>
              <w:bottom w:val="single" w:color="000000" w:sz="8" w:space="0"/>
              <w:right w:val="single" w:color="000000" w:sz="8" w:space="0"/>
            </w:tcBorders>
            <w:noWrap/>
            <w:vAlign w:val="center"/>
          </w:tcPr>
          <w:p w14:paraId="235FC0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1周</w:t>
            </w:r>
          </w:p>
        </w:tc>
        <w:tc>
          <w:tcPr>
            <w:tcW w:w="250" w:type="pct"/>
            <w:gridSpan w:val="2"/>
            <w:tcBorders>
              <w:top w:val="nil"/>
              <w:left w:val="nil"/>
              <w:bottom w:val="single" w:color="000000" w:sz="8" w:space="0"/>
              <w:right w:val="single" w:color="000000" w:sz="8" w:space="0"/>
            </w:tcBorders>
            <w:noWrap/>
            <w:vAlign w:val="center"/>
          </w:tcPr>
          <w:p w14:paraId="2B61C9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1周</w:t>
            </w:r>
          </w:p>
        </w:tc>
        <w:tc>
          <w:tcPr>
            <w:tcW w:w="249" w:type="pct"/>
            <w:gridSpan w:val="2"/>
            <w:tcBorders>
              <w:top w:val="nil"/>
              <w:left w:val="nil"/>
              <w:bottom w:val="single" w:color="000000" w:sz="8" w:space="0"/>
              <w:right w:val="single" w:color="000000" w:sz="8" w:space="0"/>
            </w:tcBorders>
            <w:noWrap/>
            <w:vAlign w:val="center"/>
          </w:tcPr>
          <w:p w14:paraId="751093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1周</w:t>
            </w:r>
          </w:p>
        </w:tc>
        <w:tc>
          <w:tcPr>
            <w:tcW w:w="295" w:type="pct"/>
            <w:gridSpan w:val="2"/>
            <w:tcBorders>
              <w:top w:val="nil"/>
              <w:left w:val="nil"/>
              <w:bottom w:val="single" w:color="000000" w:sz="8" w:space="0"/>
              <w:right w:val="single" w:color="000000" w:sz="8" w:space="0"/>
            </w:tcBorders>
            <w:noWrap/>
            <w:vAlign w:val="center"/>
          </w:tcPr>
          <w:p w14:paraId="651B3E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9" w:type="pct"/>
            <w:gridSpan w:val="2"/>
            <w:tcBorders>
              <w:top w:val="nil"/>
              <w:left w:val="nil"/>
              <w:bottom w:val="single" w:color="000000" w:sz="8" w:space="0"/>
              <w:right w:val="single" w:color="000000" w:sz="8" w:space="0"/>
            </w:tcBorders>
            <w:noWrap w:val="0"/>
            <w:vAlign w:val="top"/>
          </w:tcPr>
          <w:p w14:paraId="2E2BC6D2">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考查</w:t>
            </w:r>
          </w:p>
        </w:tc>
      </w:tr>
      <w:tr w14:paraId="52D5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nil"/>
              <w:left w:val="single" w:color="000000" w:sz="8" w:space="0"/>
              <w:bottom w:val="single" w:color="000000" w:sz="8" w:space="0"/>
              <w:right w:val="single" w:color="000000" w:sz="8" w:space="0"/>
            </w:tcBorders>
            <w:shd w:val="clear" w:color="auto" w:fill="auto"/>
            <w:noWrap w:val="0"/>
            <w:vAlign w:val="center"/>
          </w:tcPr>
          <w:p w14:paraId="4CDCA03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50" w:type="pct"/>
            <w:vMerge w:val="continue"/>
            <w:tcBorders>
              <w:top w:val="nil"/>
              <w:left w:val="nil"/>
              <w:bottom w:val="single" w:color="000000" w:sz="8" w:space="0"/>
              <w:right w:val="single" w:color="000000" w:sz="8" w:space="0"/>
            </w:tcBorders>
            <w:shd w:val="clear" w:color="auto" w:fill="auto"/>
            <w:noWrap w:val="0"/>
            <w:vAlign w:val="center"/>
          </w:tcPr>
          <w:p w14:paraId="3A2A63C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410" w:type="pct"/>
            <w:tcBorders>
              <w:top w:val="nil"/>
              <w:left w:val="nil"/>
              <w:bottom w:val="single" w:color="000000" w:sz="8" w:space="0"/>
              <w:right w:val="single" w:color="000000" w:sz="8" w:space="0"/>
            </w:tcBorders>
            <w:shd w:val="clear" w:color="auto" w:fill="FFFFFF"/>
            <w:noWrap/>
            <w:vAlign w:val="center"/>
          </w:tcPr>
          <w:p w14:paraId="06FFD95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700402041</w:t>
            </w:r>
          </w:p>
        </w:tc>
        <w:tc>
          <w:tcPr>
            <w:tcW w:w="818" w:type="pct"/>
            <w:tcBorders>
              <w:top w:val="nil"/>
              <w:left w:val="nil"/>
              <w:bottom w:val="single" w:color="000000" w:sz="8" w:space="0"/>
              <w:right w:val="single" w:color="000000" w:sz="8" w:space="0"/>
            </w:tcBorders>
            <w:noWrap/>
            <w:vAlign w:val="center"/>
          </w:tcPr>
          <w:p w14:paraId="072EF1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毕业教育</w:t>
            </w:r>
          </w:p>
        </w:tc>
        <w:tc>
          <w:tcPr>
            <w:tcW w:w="234" w:type="pct"/>
            <w:tcBorders>
              <w:top w:val="nil"/>
              <w:left w:val="nil"/>
              <w:bottom w:val="single" w:color="000000" w:sz="8" w:space="0"/>
              <w:right w:val="single" w:color="000000" w:sz="8" w:space="0"/>
            </w:tcBorders>
            <w:noWrap/>
            <w:vAlign w:val="center"/>
          </w:tcPr>
          <w:p w14:paraId="481BAC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nil"/>
              <w:left w:val="nil"/>
              <w:bottom w:val="single" w:color="000000" w:sz="8" w:space="0"/>
              <w:right w:val="single" w:color="000000" w:sz="8" w:space="0"/>
            </w:tcBorders>
            <w:noWrap/>
            <w:vAlign w:val="center"/>
          </w:tcPr>
          <w:p w14:paraId="062487A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391" w:type="pct"/>
            <w:tcBorders>
              <w:top w:val="nil"/>
              <w:left w:val="nil"/>
              <w:bottom w:val="single" w:color="000000" w:sz="8" w:space="0"/>
              <w:right w:val="single" w:color="000000" w:sz="8" w:space="0"/>
            </w:tcBorders>
            <w:noWrap/>
            <w:vAlign w:val="center"/>
          </w:tcPr>
          <w:p w14:paraId="1564C4B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329" w:type="pct"/>
            <w:tcBorders>
              <w:top w:val="nil"/>
              <w:left w:val="nil"/>
              <w:bottom w:val="single" w:color="000000" w:sz="8" w:space="0"/>
              <w:right w:val="single" w:color="000000" w:sz="8" w:space="0"/>
            </w:tcBorders>
            <w:noWrap/>
            <w:vAlign w:val="center"/>
          </w:tcPr>
          <w:p w14:paraId="64D3774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220" w:type="pct"/>
            <w:tcBorders>
              <w:top w:val="nil"/>
              <w:left w:val="nil"/>
              <w:bottom w:val="single" w:color="000000" w:sz="8" w:space="0"/>
              <w:right w:val="single" w:color="000000" w:sz="8" w:space="0"/>
            </w:tcBorders>
            <w:noWrap/>
            <w:vAlign w:val="center"/>
          </w:tcPr>
          <w:p w14:paraId="03CE319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noWrap/>
            <w:vAlign w:val="center"/>
          </w:tcPr>
          <w:p w14:paraId="246B732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noWrap/>
            <w:vAlign w:val="center"/>
          </w:tcPr>
          <w:p w14:paraId="14FBD99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250" w:type="pct"/>
            <w:gridSpan w:val="2"/>
            <w:tcBorders>
              <w:top w:val="nil"/>
              <w:left w:val="nil"/>
              <w:bottom w:val="single" w:color="000000" w:sz="8" w:space="0"/>
              <w:right w:val="single" w:color="000000" w:sz="8" w:space="0"/>
            </w:tcBorders>
            <w:noWrap/>
            <w:vAlign w:val="center"/>
          </w:tcPr>
          <w:p w14:paraId="1FDBBF4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249" w:type="pct"/>
            <w:gridSpan w:val="2"/>
            <w:tcBorders>
              <w:top w:val="nil"/>
              <w:left w:val="nil"/>
              <w:bottom w:val="single" w:color="000000" w:sz="8" w:space="0"/>
              <w:right w:val="single" w:color="000000" w:sz="8" w:space="0"/>
            </w:tcBorders>
            <w:noWrap/>
            <w:vAlign w:val="center"/>
          </w:tcPr>
          <w:p w14:paraId="28B3FC6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295" w:type="pct"/>
            <w:gridSpan w:val="2"/>
            <w:tcBorders>
              <w:top w:val="nil"/>
              <w:left w:val="nil"/>
              <w:bottom w:val="single" w:color="000000" w:sz="8" w:space="0"/>
              <w:right w:val="single" w:color="000000" w:sz="8" w:space="0"/>
            </w:tcBorders>
            <w:noWrap/>
            <w:vAlign w:val="center"/>
          </w:tcPr>
          <w:p w14:paraId="5A2618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1周</w:t>
            </w:r>
          </w:p>
        </w:tc>
        <w:tc>
          <w:tcPr>
            <w:tcW w:w="369" w:type="pct"/>
            <w:gridSpan w:val="2"/>
            <w:tcBorders>
              <w:top w:val="nil"/>
              <w:left w:val="nil"/>
              <w:bottom w:val="single" w:color="000000" w:sz="8" w:space="0"/>
              <w:right w:val="single" w:color="000000" w:sz="8" w:space="0"/>
            </w:tcBorders>
            <w:noWrap w:val="0"/>
            <w:vAlign w:val="center"/>
          </w:tcPr>
          <w:p w14:paraId="758EE05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5C25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vMerge w:val="continue"/>
            <w:tcBorders>
              <w:top w:val="single" w:color="000000" w:sz="8" w:space="0"/>
              <w:left w:val="single" w:color="000000" w:sz="8" w:space="0"/>
              <w:bottom w:val="single" w:color="000000" w:sz="8" w:space="0"/>
              <w:right w:val="single" w:color="000000" w:sz="8" w:space="0"/>
            </w:tcBorders>
            <w:noWrap w:val="0"/>
            <w:vAlign w:val="center"/>
          </w:tcPr>
          <w:p w14:paraId="016003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478" w:type="pct"/>
            <w:gridSpan w:val="3"/>
            <w:tcBorders>
              <w:top w:val="single" w:color="000000" w:sz="8" w:space="0"/>
              <w:left w:val="single" w:color="000000" w:sz="8" w:space="0"/>
              <w:bottom w:val="single" w:color="000000" w:sz="8" w:space="0"/>
              <w:right w:val="single" w:color="000000" w:sz="8" w:space="0"/>
            </w:tcBorders>
            <w:noWrap w:val="0"/>
            <w:vAlign w:val="center"/>
          </w:tcPr>
          <w:p w14:paraId="5E7809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独立设置课程学时学分</w:t>
            </w:r>
          </w:p>
        </w:tc>
        <w:tc>
          <w:tcPr>
            <w:tcW w:w="234" w:type="pct"/>
            <w:tcBorders>
              <w:top w:val="single" w:color="000000" w:sz="8" w:space="0"/>
              <w:left w:val="single" w:color="000000" w:sz="8" w:space="0"/>
              <w:bottom w:val="single" w:color="000000" w:sz="8" w:space="0"/>
              <w:right w:val="single" w:color="000000" w:sz="8" w:space="0"/>
            </w:tcBorders>
            <w:noWrap/>
            <w:vAlign w:val="center"/>
          </w:tcPr>
          <w:p w14:paraId="474515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w:t>
            </w:r>
          </w:p>
        </w:tc>
        <w:tc>
          <w:tcPr>
            <w:tcW w:w="419" w:type="pct"/>
            <w:tcBorders>
              <w:top w:val="single" w:color="000000" w:sz="8" w:space="0"/>
              <w:left w:val="single" w:color="000000" w:sz="8" w:space="0"/>
              <w:bottom w:val="single" w:color="000000" w:sz="8" w:space="0"/>
              <w:right w:val="single" w:color="000000" w:sz="8" w:space="0"/>
            </w:tcBorders>
            <w:noWrap/>
            <w:vAlign w:val="center"/>
          </w:tcPr>
          <w:p w14:paraId="42D215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91" w:type="pct"/>
            <w:tcBorders>
              <w:top w:val="single" w:color="000000" w:sz="8" w:space="0"/>
              <w:left w:val="single" w:color="000000" w:sz="8" w:space="0"/>
              <w:bottom w:val="single" w:color="000000" w:sz="8" w:space="0"/>
              <w:right w:val="single" w:color="000000" w:sz="8" w:space="0"/>
            </w:tcBorders>
            <w:noWrap/>
            <w:vAlign w:val="center"/>
          </w:tcPr>
          <w:p w14:paraId="6C660A9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29" w:type="pct"/>
            <w:tcBorders>
              <w:top w:val="single" w:color="000000" w:sz="8" w:space="0"/>
              <w:left w:val="single" w:color="000000" w:sz="8" w:space="0"/>
              <w:bottom w:val="single" w:color="000000" w:sz="8" w:space="0"/>
              <w:right w:val="single" w:color="000000" w:sz="8" w:space="0"/>
            </w:tcBorders>
            <w:noWrap/>
            <w:vAlign w:val="center"/>
          </w:tcPr>
          <w:p w14:paraId="350F3B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885" w:type="pct"/>
            <w:gridSpan w:val="13"/>
            <w:tcBorders>
              <w:top w:val="single" w:color="000000" w:sz="8" w:space="0"/>
              <w:left w:val="single" w:color="000000" w:sz="8" w:space="0"/>
              <w:bottom w:val="single" w:color="000000" w:sz="8" w:space="0"/>
              <w:right w:val="single" w:color="000000" w:sz="8" w:space="0"/>
            </w:tcBorders>
            <w:noWrap w:val="0"/>
            <w:vAlign w:val="top"/>
          </w:tcPr>
          <w:p w14:paraId="0A42C93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占总学时数的比例：（  0 %）</w:t>
            </w:r>
          </w:p>
        </w:tc>
      </w:tr>
      <w:tr w14:paraId="58A2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0" w:type="pct"/>
            <w:gridSpan w:val="4"/>
            <w:tcBorders>
              <w:top w:val="single" w:color="000000" w:sz="8" w:space="0"/>
              <w:left w:val="single" w:color="000000" w:sz="8" w:space="0"/>
              <w:bottom w:val="single" w:color="000000" w:sz="8" w:space="0"/>
              <w:right w:val="single" w:color="000000" w:sz="8" w:space="0"/>
            </w:tcBorders>
            <w:noWrap w:val="0"/>
            <w:vAlign w:val="center"/>
          </w:tcPr>
          <w:p w14:paraId="25EF40B4">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463" w:type="dxa"/>
            <w:tcBorders>
              <w:top w:val="single" w:color="000000" w:sz="8" w:space="0"/>
              <w:left w:val="single" w:color="000000" w:sz="8" w:space="0"/>
              <w:bottom w:val="single" w:color="000000" w:sz="8" w:space="0"/>
              <w:right w:val="single" w:color="000000" w:sz="8" w:space="0"/>
            </w:tcBorders>
            <w:noWrap/>
            <w:vAlign w:val="center"/>
          </w:tcPr>
          <w:p w14:paraId="38899B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193</w:t>
            </w:r>
          </w:p>
        </w:tc>
        <w:tc>
          <w:tcPr>
            <w:tcW w:w="828" w:type="dxa"/>
            <w:tcBorders>
              <w:top w:val="single" w:color="000000" w:sz="8" w:space="0"/>
              <w:left w:val="single" w:color="000000" w:sz="8" w:space="0"/>
              <w:bottom w:val="single" w:color="000000" w:sz="8" w:space="0"/>
              <w:right w:val="single" w:color="000000" w:sz="8" w:space="0"/>
            </w:tcBorders>
            <w:noWrap/>
            <w:vAlign w:val="center"/>
          </w:tcPr>
          <w:p w14:paraId="775C45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3300</w:t>
            </w:r>
          </w:p>
        </w:tc>
        <w:tc>
          <w:tcPr>
            <w:tcW w:w="773" w:type="dxa"/>
            <w:tcBorders>
              <w:top w:val="single" w:color="000000" w:sz="8" w:space="0"/>
              <w:left w:val="single" w:color="000000" w:sz="8" w:space="0"/>
              <w:bottom w:val="single" w:color="000000" w:sz="8" w:space="0"/>
              <w:right w:val="single" w:color="000000" w:sz="8" w:space="0"/>
            </w:tcBorders>
            <w:noWrap/>
            <w:vAlign w:val="center"/>
          </w:tcPr>
          <w:p w14:paraId="73BC5F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1500</w:t>
            </w:r>
          </w:p>
        </w:tc>
        <w:tc>
          <w:tcPr>
            <w:tcW w:w="651" w:type="dxa"/>
            <w:tcBorders>
              <w:top w:val="single" w:color="000000" w:sz="8" w:space="0"/>
              <w:left w:val="single" w:color="000000" w:sz="8" w:space="0"/>
              <w:bottom w:val="single" w:color="000000" w:sz="8" w:space="0"/>
              <w:right w:val="single" w:color="000000" w:sz="8" w:space="0"/>
            </w:tcBorders>
            <w:noWrap/>
            <w:vAlign w:val="center"/>
          </w:tcPr>
          <w:p w14:paraId="04E715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1800</w:t>
            </w:r>
          </w:p>
        </w:tc>
        <w:tc>
          <w:tcPr>
            <w:tcW w:w="463" w:type="dxa"/>
            <w:gridSpan w:val="2"/>
            <w:tcBorders>
              <w:top w:val="single" w:color="000000" w:sz="8" w:space="0"/>
              <w:left w:val="single" w:color="000000" w:sz="8" w:space="0"/>
              <w:bottom w:val="single" w:color="000000" w:sz="8" w:space="0"/>
              <w:right w:val="single" w:color="000000" w:sz="8" w:space="0"/>
            </w:tcBorders>
            <w:noWrap/>
            <w:vAlign w:val="center"/>
          </w:tcPr>
          <w:p w14:paraId="72895A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538" w:type="dxa"/>
            <w:gridSpan w:val="2"/>
            <w:tcBorders>
              <w:top w:val="single" w:color="000000" w:sz="8" w:space="0"/>
              <w:left w:val="single" w:color="000000" w:sz="8" w:space="0"/>
              <w:bottom w:val="single" w:color="000000" w:sz="8" w:space="0"/>
              <w:right w:val="single" w:color="000000" w:sz="8" w:space="0"/>
            </w:tcBorders>
            <w:noWrap/>
            <w:vAlign w:val="center"/>
          </w:tcPr>
          <w:p w14:paraId="210CB6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538" w:type="dxa"/>
            <w:gridSpan w:val="2"/>
            <w:tcBorders>
              <w:top w:val="single" w:color="000000" w:sz="8" w:space="0"/>
              <w:left w:val="single" w:color="000000" w:sz="8" w:space="0"/>
              <w:bottom w:val="single" w:color="000000" w:sz="8" w:space="0"/>
              <w:right w:val="single" w:color="000000" w:sz="8" w:space="0"/>
            </w:tcBorders>
            <w:noWrap/>
            <w:vAlign w:val="center"/>
          </w:tcPr>
          <w:p w14:paraId="3FAFAA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538" w:type="dxa"/>
            <w:gridSpan w:val="2"/>
            <w:tcBorders>
              <w:top w:val="single" w:color="000000" w:sz="8" w:space="0"/>
              <w:left w:val="single" w:color="000000" w:sz="8" w:space="0"/>
              <w:bottom w:val="single" w:color="000000" w:sz="8" w:space="0"/>
              <w:right w:val="single" w:color="000000" w:sz="8" w:space="0"/>
            </w:tcBorders>
            <w:noWrap/>
            <w:vAlign w:val="center"/>
          </w:tcPr>
          <w:p w14:paraId="3ED0B3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538" w:type="dxa"/>
            <w:gridSpan w:val="2"/>
            <w:tcBorders>
              <w:top w:val="single" w:color="000000" w:sz="8" w:space="0"/>
              <w:left w:val="single" w:color="000000" w:sz="8" w:space="0"/>
              <w:bottom w:val="single" w:color="000000" w:sz="8" w:space="0"/>
              <w:right w:val="single" w:color="000000" w:sz="8" w:space="0"/>
            </w:tcBorders>
            <w:noWrap/>
            <w:vAlign w:val="center"/>
          </w:tcPr>
          <w:p w14:paraId="1A5E7B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604" w:type="dxa"/>
            <w:gridSpan w:val="2"/>
            <w:tcBorders>
              <w:top w:val="single" w:color="000000" w:sz="8" w:space="0"/>
              <w:left w:val="single" w:color="000000" w:sz="8" w:space="0"/>
              <w:bottom w:val="single" w:color="000000" w:sz="8" w:space="0"/>
              <w:right w:val="single" w:color="000000" w:sz="8" w:space="0"/>
            </w:tcBorders>
            <w:noWrap/>
            <w:vAlign w:val="center"/>
          </w:tcPr>
          <w:p w14:paraId="078EA2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504" w:type="dxa"/>
            <w:tcBorders>
              <w:top w:val="single" w:color="000000" w:sz="8" w:space="0"/>
              <w:left w:val="single" w:color="000000" w:sz="8" w:space="0"/>
              <w:bottom w:val="single" w:color="000000" w:sz="8" w:space="0"/>
              <w:right w:val="single" w:color="000000" w:sz="8" w:space="0"/>
            </w:tcBorders>
            <w:noWrap/>
            <w:vAlign w:val="top"/>
          </w:tcPr>
          <w:p w14:paraId="2C9140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bl>
    <w:p w14:paraId="6726D25C">
      <w:pPr>
        <w:pStyle w:val="4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关于教学指导方案的几点说明 ：</w:t>
      </w:r>
    </w:p>
    <w:p w14:paraId="55EC8B63">
      <w:pPr>
        <w:pStyle w:val="4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 xml:space="preserve">1.本方案是为实施专业教学标准提出的三年制教学安排的参考方案，课程开设顺序与周学时安排可根据实际情况自行确定。 </w:t>
      </w:r>
    </w:p>
    <w:p w14:paraId="30C294D3">
      <w:pPr>
        <w:pStyle w:val="4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 xml:space="preserve">2.本方案分学年制和学分制两套。学年制方案公共基础课程中语文、数学、英语、信息技术基础按新颁发的课程标准执行。学分制方案中的上述课程必修部分以“够用”为原则，教学内容和要求由学校根据专业教学的实际需要自主确定；选修部分可达到拓展部分要求，允许学生在完成学业的过程中有多次选择，以满足学生职业生涯发展的多种需要。学分制学习年限为3年。 </w:t>
      </w:r>
    </w:p>
    <w:p w14:paraId="1C661FA7">
      <w:pPr>
        <w:pStyle w:val="41"/>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3.其他课程由学校自主选定，包括军训、入学教育、社会调查、校内实践周、劳动实践、毕业教育等活动，以 1周为 1 学分，学分与其他课程课时存在叠加，共 11 学分，本表中课时数、学分数，不含其他课程。</w:t>
      </w:r>
    </w:p>
    <w:p w14:paraId="52B22307">
      <w:pPr>
        <w:pStyle w:val="4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 xml:space="preserve">4.本方案为学校制定教学实施方案留下了拓展空间，设立的其他课程可由学校根据办学指导思想、内涵特色和企业岗位需求自主开发和选择。 </w:t>
      </w:r>
    </w:p>
    <w:p w14:paraId="2CD6E9E0">
      <w:pPr>
        <w:pStyle w:val="41"/>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bCs/>
          <w:sz w:val="32"/>
          <w:szCs w:val="32"/>
          <w:lang w:val="en-US" w:eastAsia="zh-CN"/>
        </w:rPr>
      </w:pPr>
      <w:r>
        <w:rPr>
          <w:rFonts w:hint="eastAsia"/>
          <w:b w:val="0"/>
          <w:bCs w:val="0"/>
          <w:sz w:val="24"/>
          <w:szCs w:val="24"/>
          <w:lang w:val="en-US" w:eastAsia="zh-CN"/>
        </w:rPr>
        <w:t>5.学生在修完专业核心课程之后，在学校指导下可根据其成才愿望、特长和社会需求自主选择专门化方向。</w:t>
      </w:r>
    </w:p>
    <w:p w14:paraId="2967D796">
      <w:pPr>
        <w:keepNext w:val="0"/>
        <w:keepLines w:val="0"/>
        <w:pageBreakBefore w:val="0"/>
        <w:kinsoku/>
        <w:wordWrap/>
        <w:topLinePunct w:val="0"/>
        <w:bidi w:val="0"/>
        <w:snapToGrid/>
        <w:spacing w:line="360" w:lineRule="exact"/>
        <w:ind w:firstLine="321" w:firstLineChars="100"/>
        <w:textAlignment w:val="auto"/>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八、实施保障</w:t>
      </w:r>
      <w:bookmarkEnd w:id="27"/>
    </w:p>
    <w:p w14:paraId="450221BA">
      <w:pPr>
        <w:keepNext w:val="0"/>
        <w:keepLines w:val="0"/>
        <w:pageBreakBefore w:val="0"/>
        <w:numPr>
          <w:ilvl w:val="0"/>
          <w:numId w:val="0"/>
        </w:numPr>
        <w:tabs>
          <w:tab w:val="left" w:pos="1260"/>
        </w:tabs>
        <w:kinsoku/>
        <w:wordWrap/>
        <w:topLinePunct w:val="0"/>
        <w:bidi w:val="0"/>
        <w:snapToGrid/>
        <w:spacing w:line="360" w:lineRule="exact"/>
        <w:ind w:firstLine="281" w:firstLineChars="100"/>
        <w:textAlignment w:val="auto"/>
        <w:outlineLvl w:val="1"/>
        <w:rPr>
          <w:rFonts w:hint="eastAsia" w:ascii="仿宋" w:hAnsi="仿宋" w:eastAsia="仿宋" w:cs="仿宋"/>
          <w:b/>
          <w:bCs/>
          <w:sz w:val="28"/>
          <w:szCs w:val="28"/>
          <w:lang w:val="en-US" w:eastAsia="zh-CN"/>
        </w:rPr>
      </w:pPr>
      <w:bookmarkStart w:id="29" w:name="_Toc31229"/>
      <w:r>
        <w:rPr>
          <w:rFonts w:hint="eastAsia" w:ascii="仿宋" w:hAnsi="仿宋" w:eastAsia="仿宋" w:cs="仿宋"/>
          <w:b/>
          <w:bCs/>
          <w:sz w:val="28"/>
          <w:szCs w:val="28"/>
          <w:lang w:val="en-US" w:eastAsia="zh-CN"/>
        </w:rPr>
        <w:t>（一）师资队伍</w:t>
      </w:r>
      <w:bookmarkEnd w:id="29"/>
    </w:p>
    <w:p w14:paraId="56410B7F">
      <w:pPr>
        <w:widowControl w:val="0"/>
        <w:spacing w:line="360" w:lineRule="exact"/>
        <w:ind w:firstLine="482" w:firstLineChars="200"/>
        <w:jc w:val="left"/>
        <w:outlineLvl w:val="2"/>
        <w:rPr>
          <w:rFonts w:hint="eastAsia" w:ascii="仿宋" w:hAnsi="仿宋" w:eastAsia="仿宋" w:cs="仿宋"/>
          <w:sz w:val="24"/>
          <w:szCs w:val="24"/>
          <w:lang w:val="en-US" w:eastAsia="zh-CN"/>
        </w:rPr>
      </w:pPr>
      <w:bookmarkStart w:id="30" w:name="_Toc167569051"/>
      <w:r>
        <w:rPr>
          <w:rFonts w:hint="eastAsia" w:ascii="宋体" w:hAnsi="宋体" w:eastAsia="仿宋" w:cs="Times New Roman"/>
          <w:b/>
          <w:bCs/>
          <w:kern w:val="0"/>
          <w:sz w:val="24"/>
          <w:szCs w:val="27"/>
          <w:lang w:val="en-US" w:eastAsia="zh-CN" w:bidi="ar-SA"/>
        </w:rPr>
        <w:t>1.专业教学团队结构要求</w:t>
      </w:r>
      <w:bookmarkEnd w:id="30"/>
    </w:p>
    <w:p w14:paraId="58B93C0B">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教育部颁布的《中等职业学校教师专业标准》和《中等职业学校设置标准》的有关规定，进行教师队伍建设，合理配置教师资源。专业教师学历职称结构应合理，具有相关专业中级以上专业技术职务的专任教师；建立“双师型”专业教师团队，其中“双师型”教师应达到 80%；具有业务水平较高的专业带头人。</w:t>
      </w:r>
    </w:p>
    <w:p w14:paraId="230D56AE">
      <w:pPr>
        <w:widowControl w:val="0"/>
        <w:spacing w:line="360" w:lineRule="exact"/>
        <w:ind w:firstLine="482" w:firstLineChars="200"/>
        <w:jc w:val="left"/>
        <w:outlineLvl w:val="2"/>
        <w:rPr>
          <w:rFonts w:hint="eastAsia" w:ascii="仿宋" w:hAnsi="仿宋" w:eastAsia="仿宋" w:cs="仿宋"/>
          <w:sz w:val="24"/>
          <w:szCs w:val="24"/>
          <w:lang w:val="en-US" w:eastAsia="zh-CN"/>
        </w:rPr>
      </w:pPr>
      <w:bookmarkStart w:id="31" w:name="_Toc167569052"/>
      <w:r>
        <w:rPr>
          <w:rFonts w:hint="default" w:ascii="宋体" w:hAnsi="宋体" w:eastAsia="仿宋" w:cs="Times New Roman"/>
          <w:b/>
          <w:bCs/>
          <w:kern w:val="0"/>
          <w:sz w:val="24"/>
          <w:szCs w:val="27"/>
          <w:lang w:val="en-US" w:eastAsia="zh-CN" w:bidi="ar-SA"/>
        </w:rPr>
        <w:t>2</w:t>
      </w:r>
      <w:r>
        <w:rPr>
          <w:rFonts w:hint="eastAsia" w:ascii="宋体" w:hAnsi="宋体" w:eastAsia="仿宋" w:cs="Times New Roman"/>
          <w:b/>
          <w:bCs/>
          <w:kern w:val="0"/>
          <w:sz w:val="24"/>
          <w:szCs w:val="27"/>
          <w:lang w:val="en-US" w:eastAsia="zh-CN" w:bidi="ar-SA"/>
        </w:rPr>
        <w:t>.</w:t>
      </w:r>
      <w:r>
        <w:rPr>
          <w:rFonts w:hint="default" w:ascii="宋体" w:hAnsi="宋体" w:eastAsia="仿宋" w:cs="Times New Roman"/>
          <w:b/>
          <w:bCs/>
          <w:kern w:val="0"/>
          <w:sz w:val="24"/>
          <w:szCs w:val="27"/>
          <w:lang w:val="en-US" w:eastAsia="zh-CN" w:bidi="ar-SA"/>
        </w:rPr>
        <w:t>专任教师任职资格及专业能力要求</w:t>
      </w:r>
      <w:bookmarkEnd w:id="31"/>
    </w:p>
    <w:p w14:paraId="21B5C8EF">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专业任课教师应为本科以上学历，具备“双师”素质，有良好的师德，关注学生发展；对本专业课程有较为全面的了解，熟悉教学规律，具备教学改革意识；关注民航业发展的动态，对航空服务行业的专业知识有较深入的研究，具有民航运输企业工作经验或实践经历，熟悉航空公司、机场等企业主要对客服务岗位工作流程。聘请航空企业具有丰富教学经验的中级职称以上工程技术人员，担任教学工作。 </w:t>
      </w:r>
    </w:p>
    <w:p w14:paraId="69545B0D">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理论与实践一体化的课程通常需要在实训基地进行，在航空课程相关设备安全使用、操作规范、人身安全等方面不能出现任何事故。因此，学校组织教学时要高度重视学生的劳动保护、操作规范和安全教育，培养学生良好的职业习惯和安全意识。</w:t>
      </w:r>
    </w:p>
    <w:p w14:paraId="6F7922D8">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具有国家级承认相关专业本科或本科以上学历。</w:t>
      </w:r>
    </w:p>
    <w:p w14:paraId="509CCE47">
      <w:pPr>
        <w:keepNext w:val="0"/>
        <w:keepLines w:val="0"/>
        <w:pageBreakBefore w:val="0"/>
        <w:kinsoku/>
        <w:wordWrap/>
        <w:topLinePunct w:val="0"/>
        <w:bidi w:val="0"/>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具有中等职业学校教师资格证书或实习指导教师资格证书。</w:t>
      </w:r>
    </w:p>
    <w:p w14:paraId="0E22A612">
      <w:pPr>
        <w:keepNext w:val="0"/>
        <w:keepLines w:val="0"/>
        <w:pageBreakBefore w:val="0"/>
        <w:kinsoku/>
        <w:wordWrap/>
        <w:overflowPunct w:val="0"/>
        <w:topLinePunct w:val="0"/>
        <w:bidi w:val="0"/>
        <w:adjustRightInd w:val="0"/>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具有中级以上专业技术等级证书。</w:t>
      </w:r>
    </w:p>
    <w:p w14:paraId="25627F10">
      <w:pPr>
        <w:widowControl w:val="0"/>
        <w:spacing w:line="360" w:lineRule="exact"/>
        <w:ind w:firstLine="482" w:firstLineChars="200"/>
        <w:jc w:val="left"/>
        <w:outlineLvl w:val="2"/>
        <w:rPr>
          <w:rFonts w:hint="default" w:ascii="宋体" w:hAnsi="宋体" w:eastAsia="仿宋" w:cs="Times New Roman"/>
          <w:b/>
          <w:bCs/>
          <w:kern w:val="0"/>
          <w:sz w:val="24"/>
          <w:szCs w:val="27"/>
          <w:lang w:val="en-US" w:eastAsia="zh-CN" w:bidi="ar-SA"/>
        </w:rPr>
      </w:pPr>
      <w:bookmarkStart w:id="32" w:name="_Toc167569053"/>
      <w:r>
        <w:rPr>
          <w:rFonts w:hint="default" w:ascii="宋体" w:hAnsi="宋体" w:eastAsia="仿宋" w:cs="Times New Roman"/>
          <w:b/>
          <w:bCs/>
          <w:kern w:val="0"/>
          <w:sz w:val="24"/>
          <w:szCs w:val="27"/>
          <w:lang w:val="en-US" w:eastAsia="zh-CN" w:bidi="ar-SA"/>
        </w:rPr>
        <w:t>3</w:t>
      </w:r>
      <w:r>
        <w:rPr>
          <w:rFonts w:hint="eastAsia" w:ascii="宋体" w:hAnsi="宋体" w:eastAsia="仿宋" w:cs="Times New Roman"/>
          <w:b/>
          <w:bCs/>
          <w:kern w:val="0"/>
          <w:sz w:val="24"/>
          <w:szCs w:val="27"/>
          <w:lang w:val="en-US" w:eastAsia="zh-CN" w:bidi="ar-SA"/>
        </w:rPr>
        <w:t>.</w:t>
      </w:r>
      <w:r>
        <w:rPr>
          <w:rFonts w:hint="default" w:ascii="宋体" w:hAnsi="宋体" w:eastAsia="仿宋" w:cs="Times New Roman"/>
          <w:b/>
          <w:bCs/>
          <w:kern w:val="0"/>
          <w:sz w:val="24"/>
          <w:szCs w:val="27"/>
          <w:lang w:val="en-US" w:eastAsia="zh-CN" w:bidi="ar-SA"/>
        </w:rPr>
        <w:t>兼职教师要求</w:t>
      </w:r>
      <w:bookmarkEnd w:id="32"/>
    </w:p>
    <w:p w14:paraId="1A50EF17">
      <w:pPr>
        <w:keepNext w:val="0"/>
        <w:keepLines w:val="0"/>
        <w:pageBreakBefore w:val="0"/>
        <w:kinsoku/>
        <w:wordWrap/>
        <w:overflowPunct w:val="0"/>
        <w:topLinePunct w:val="0"/>
        <w:bidi w:val="0"/>
        <w:adjustRightInd w:val="0"/>
        <w:snapToGrid/>
        <w:spacing w:line="360" w:lineRule="exact"/>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兼职教师由企业专家、工作能手担任，从事专业技能课教学，指导学生综合实训、顶岗实习，就业指导等教育教学工作。</w:t>
      </w:r>
    </w:p>
    <w:p w14:paraId="7B616DAB">
      <w:pPr>
        <w:widowControl w:val="0"/>
        <w:spacing w:line="360" w:lineRule="exact"/>
        <w:ind w:firstLine="482" w:firstLineChars="200"/>
        <w:jc w:val="center"/>
        <w:outlineLvl w:val="2"/>
        <w:rPr>
          <w:rFonts w:hint="default" w:ascii="宋体" w:hAnsi="宋体" w:eastAsia="仿宋" w:cs="Times New Roman"/>
          <w:b/>
          <w:bCs/>
          <w:kern w:val="0"/>
          <w:sz w:val="24"/>
          <w:szCs w:val="27"/>
          <w:lang w:val="en-US" w:eastAsia="zh-CN" w:bidi="ar-SA"/>
        </w:rPr>
      </w:pPr>
      <w:r>
        <w:rPr>
          <w:rFonts w:hint="eastAsia" w:ascii="宋体" w:hAnsi="宋体" w:eastAsia="仿宋" w:cs="Times New Roman"/>
          <w:b/>
          <w:bCs/>
          <w:kern w:val="0"/>
          <w:sz w:val="24"/>
          <w:szCs w:val="27"/>
          <w:lang w:val="en-US" w:eastAsia="zh-CN" w:bidi="ar-SA"/>
        </w:rPr>
        <w:t>专业群专业任课师资一览表</w:t>
      </w:r>
    </w:p>
    <w:tbl>
      <w:tblPr>
        <w:tblStyle w:val="14"/>
        <w:tblW w:w="98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5"/>
        <w:gridCol w:w="1030"/>
        <w:gridCol w:w="570"/>
        <w:gridCol w:w="530"/>
        <w:gridCol w:w="630"/>
        <w:gridCol w:w="1560"/>
        <w:gridCol w:w="1570"/>
        <w:gridCol w:w="1732"/>
        <w:gridCol w:w="1649"/>
      </w:tblGrid>
      <w:tr w14:paraId="56ACB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6" w:hRule="atLeast"/>
          <w:jc w:val="center"/>
        </w:trPr>
        <w:tc>
          <w:tcPr>
            <w:tcW w:w="555" w:type="dxa"/>
            <w:tcBorders>
              <w:right w:val="single" w:color="auto" w:sz="4" w:space="0"/>
            </w:tcBorders>
            <w:noWrap w:val="0"/>
            <w:vAlign w:val="center"/>
          </w:tcPr>
          <w:p w14:paraId="445ACBE1">
            <w:pPr>
              <w:keepNext w:val="0"/>
              <w:keepLines w:val="0"/>
              <w:suppressLineNumbers w:val="0"/>
              <w:spacing w:before="0" w:beforeAutospacing="0" w:after="0" w:afterAutospacing="0" w:line="240" w:lineRule="auto"/>
              <w:ind w:left="0" w:right="0" w:firstLine="1260" w:firstLineChars="600"/>
              <w:jc w:val="both"/>
              <w:rPr>
                <w:rFonts w:hint="eastAsia" w:ascii="仿宋" w:hAnsi="仿宋" w:eastAsia="仿宋" w:cs="宋体"/>
                <w:b w:val="0"/>
                <w:bCs w:val="0"/>
                <w:color w:val="000000"/>
                <w:kern w:val="0"/>
                <w:sz w:val="21"/>
                <w:szCs w:val="21"/>
              </w:rPr>
            </w:pPr>
          </w:p>
        </w:tc>
        <w:tc>
          <w:tcPr>
            <w:tcW w:w="4320" w:type="dxa"/>
            <w:gridSpan w:val="5"/>
            <w:tcBorders>
              <w:right w:val="single" w:color="auto" w:sz="4" w:space="0"/>
            </w:tcBorders>
            <w:noWrap w:val="0"/>
            <w:vAlign w:val="center"/>
          </w:tcPr>
          <w:p w14:paraId="7058F7ED">
            <w:pPr>
              <w:keepNext w:val="0"/>
              <w:keepLines w:val="0"/>
              <w:suppressLineNumbers w:val="0"/>
              <w:spacing w:before="0" w:beforeAutospacing="0" w:after="0" w:afterAutospacing="0" w:line="240" w:lineRule="auto"/>
              <w:ind w:left="0" w:right="0" w:firstLine="1265" w:firstLineChars="600"/>
              <w:jc w:val="both"/>
              <w:rPr>
                <w:rFonts w:hint="eastAsia" w:ascii="仿宋" w:hAnsi="仿宋" w:eastAsia="仿宋" w:cs="宋体"/>
                <w:b/>
                <w:bCs/>
                <w:color w:val="000000"/>
                <w:kern w:val="0"/>
                <w:sz w:val="21"/>
                <w:szCs w:val="21"/>
                <w:lang w:eastAsia="zh-CN"/>
              </w:rPr>
            </w:pPr>
            <w:r>
              <w:rPr>
                <w:rFonts w:hint="eastAsia" w:ascii="仿宋" w:hAnsi="仿宋" w:eastAsia="仿宋" w:cs="宋体"/>
                <w:b/>
                <w:bCs/>
                <w:color w:val="000000"/>
                <w:kern w:val="0"/>
                <w:sz w:val="21"/>
                <w:szCs w:val="21"/>
              </w:rPr>
              <w:t>在</w:t>
            </w:r>
            <w:r>
              <w:rPr>
                <w:rFonts w:hint="eastAsia" w:ascii="仿宋" w:hAnsi="仿宋" w:eastAsia="仿宋" w:cs="宋体"/>
                <w:b/>
                <w:bCs/>
                <w:color w:val="000000"/>
                <w:kern w:val="0"/>
                <w:sz w:val="21"/>
                <w:szCs w:val="21"/>
                <w:lang w:val="en-US" w:eastAsia="zh-CN"/>
              </w:rPr>
              <w:t>岗</w:t>
            </w:r>
            <w:r>
              <w:rPr>
                <w:rFonts w:hint="eastAsia" w:ascii="仿宋" w:hAnsi="仿宋" w:eastAsia="仿宋" w:cs="宋体"/>
                <w:b/>
                <w:bCs/>
                <w:color w:val="000000"/>
                <w:kern w:val="0"/>
                <w:sz w:val="21"/>
                <w:szCs w:val="21"/>
              </w:rPr>
              <w:t>教师数</w:t>
            </w:r>
          </w:p>
        </w:tc>
        <w:tc>
          <w:tcPr>
            <w:tcW w:w="4951" w:type="dxa"/>
            <w:gridSpan w:val="3"/>
            <w:tcBorders>
              <w:left w:val="single" w:color="auto" w:sz="4" w:space="0"/>
            </w:tcBorders>
            <w:noWrap w:val="0"/>
            <w:vAlign w:val="center"/>
          </w:tcPr>
          <w:p w14:paraId="5AB29A0E">
            <w:pPr>
              <w:keepNext w:val="0"/>
              <w:keepLines w:val="0"/>
              <w:suppressLineNumbers w:val="0"/>
              <w:spacing w:before="0" w:beforeAutospacing="0" w:after="0" w:afterAutospacing="0" w:line="240" w:lineRule="auto"/>
              <w:ind w:left="0" w:right="0"/>
              <w:jc w:val="center"/>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lang w:val="en-US" w:eastAsia="zh-CN"/>
              </w:rPr>
              <w:t>4</w:t>
            </w:r>
            <w:r>
              <w:rPr>
                <w:rFonts w:hint="eastAsia" w:ascii="仿宋" w:hAnsi="仿宋" w:eastAsia="仿宋" w:cs="宋体"/>
                <w:b/>
                <w:bCs/>
                <w:color w:val="000000"/>
                <w:kern w:val="0"/>
                <w:sz w:val="21"/>
                <w:szCs w:val="21"/>
              </w:rPr>
              <w:t>人</w:t>
            </w:r>
          </w:p>
        </w:tc>
      </w:tr>
      <w:tr w14:paraId="354F0F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4" w:hRule="atLeast"/>
          <w:jc w:val="center"/>
        </w:trPr>
        <w:tc>
          <w:tcPr>
            <w:tcW w:w="555" w:type="dxa"/>
            <w:tcBorders>
              <w:left w:val="single" w:color="auto" w:sz="4" w:space="0"/>
            </w:tcBorders>
            <w:noWrap w:val="0"/>
            <w:vAlign w:val="center"/>
          </w:tcPr>
          <w:p w14:paraId="0490B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lang w:val="en-US" w:eastAsia="zh-CN"/>
              </w:rPr>
            </w:pPr>
            <w:r>
              <w:rPr>
                <w:rFonts w:hint="eastAsia" w:ascii="仿宋" w:hAnsi="仿宋" w:eastAsia="仿宋" w:cs="宋体"/>
                <w:b/>
                <w:bCs/>
                <w:color w:val="000000"/>
                <w:kern w:val="0"/>
                <w:sz w:val="21"/>
                <w:szCs w:val="21"/>
                <w:lang w:val="en-US" w:eastAsia="zh-CN"/>
              </w:rPr>
              <w:t>类别</w:t>
            </w:r>
          </w:p>
        </w:tc>
        <w:tc>
          <w:tcPr>
            <w:tcW w:w="1030" w:type="dxa"/>
            <w:tcBorders>
              <w:left w:val="single" w:color="auto" w:sz="4" w:space="0"/>
            </w:tcBorders>
            <w:noWrap w:val="0"/>
            <w:vAlign w:val="center"/>
          </w:tcPr>
          <w:p w14:paraId="45CE3A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姓名</w:t>
            </w:r>
          </w:p>
        </w:tc>
        <w:tc>
          <w:tcPr>
            <w:tcW w:w="570" w:type="dxa"/>
            <w:noWrap w:val="0"/>
            <w:vAlign w:val="center"/>
          </w:tcPr>
          <w:p w14:paraId="2E58C5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性别</w:t>
            </w:r>
          </w:p>
        </w:tc>
        <w:tc>
          <w:tcPr>
            <w:tcW w:w="530" w:type="dxa"/>
            <w:noWrap w:val="0"/>
            <w:vAlign w:val="center"/>
          </w:tcPr>
          <w:p w14:paraId="2A028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民族</w:t>
            </w:r>
          </w:p>
        </w:tc>
        <w:tc>
          <w:tcPr>
            <w:tcW w:w="630" w:type="dxa"/>
            <w:noWrap w:val="0"/>
            <w:vAlign w:val="center"/>
          </w:tcPr>
          <w:p w14:paraId="69AB2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学历</w:t>
            </w:r>
          </w:p>
        </w:tc>
        <w:tc>
          <w:tcPr>
            <w:tcW w:w="1560" w:type="dxa"/>
            <w:noWrap w:val="0"/>
            <w:vAlign w:val="center"/>
          </w:tcPr>
          <w:p w14:paraId="11CD1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所学专业</w:t>
            </w:r>
          </w:p>
        </w:tc>
        <w:tc>
          <w:tcPr>
            <w:tcW w:w="1570" w:type="dxa"/>
            <w:noWrap w:val="0"/>
            <w:vAlign w:val="center"/>
          </w:tcPr>
          <w:p w14:paraId="7F05A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任教学科</w:t>
            </w:r>
          </w:p>
        </w:tc>
        <w:tc>
          <w:tcPr>
            <w:tcW w:w="1732" w:type="dxa"/>
            <w:noWrap w:val="0"/>
            <w:vAlign w:val="center"/>
          </w:tcPr>
          <w:p w14:paraId="1EB62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职称</w:t>
            </w:r>
          </w:p>
        </w:tc>
        <w:tc>
          <w:tcPr>
            <w:tcW w:w="1649" w:type="dxa"/>
            <w:noWrap w:val="0"/>
            <w:vAlign w:val="center"/>
          </w:tcPr>
          <w:p w14:paraId="21602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rPr>
            </w:pPr>
            <w:r>
              <w:rPr>
                <w:rFonts w:hint="eastAsia" w:ascii="仿宋" w:hAnsi="仿宋" w:eastAsia="仿宋" w:cs="宋体"/>
                <w:b/>
                <w:bCs/>
                <w:color w:val="000000"/>
                <w:kern w:val="0"/>
                <w:sz w:val="21"/>
                <w:szCs w:val="21"/>
              </w:rPr>
              <w:t>专业技术资格证书</w:t>
            </w:r>
          </w:p>
        </w:tc>
      </w:tr>
      <w:tr w14:paraId="15AFD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555" w:type="dxa"/>
            <w:vMerge w:val="restart"/>
            <w:tcBorders>
              <w:left w:val="single" w:color="auto" w:sz="4" w:space="0"/>
            </w:tcBorders>
            <w:noWrap w:val="0"/>
            <w:vAlign w:val="center"/>
          </w:tcPr>
          <w:p w14:paraId="2A819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理论教师</w:t>
            </w:r>
          </w:p>
        </w:tc>
        <w:tc>
          <w:tcPr>
            <w:tcW w:w="1030" w:type="dxa"/>
            <w:tcBorders>
              <w:left w:val="single" w:color="auto" w:sz="4" w:space="0"/>
            </w:tcBorders>
            <w:noWrap w:val="0"/>
            <w:vAlign w:val="center"/>
          </w:tcPr>
          <w:p w14:paraId="6FEADE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金伟琴</w:t>
            </w:r>
          </w:p>
        </w:tc>
        <w:tc>
          <w:tcPr>
            <w:tcW w:w="570" w:type="dxa"/>
            <w:noWrap w:val="0"/>
            <w:vAlign w:val="center"/>
          </w:tcPr>
          <w:p w14:paraId="3ACCA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女</w:t>
            </w:r>
          </w:p>
        </w:tc>
        <w:tc>
          <w:tcPr>
            <w:tcW w:w="530" w:type="dxa"/>
            <w:noWrap w:val="0"/>
            <w:vAlign w:val="center"/>
          </w:tcPr>
          <w:p w14:paraId="7B472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630" w:type="dxa"/>
            <w:noWrap w:val="0"/>
            <w:vAlign w:val="center"/>
          </w:tcPr>
          <w:p w14:paraId="4B6E76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560" w:type="dxa"/>
            <w:noWrap w:val="0"/>
            <w:vAlign w:val="center"/>
          </w:tcPr>
          <w:p w14:paraId="55A97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民航运输服务与管理</w:t>
            </w:r>
          </w:p>
        </w:tc>
        <w:tc>
          <w:tcPr>
            <w:tcW w:w="1570" w:type="dxa"/>
            <w:noWrap w:val="0"/>
            <w:vAlign w:val="center"/>
          </w:tcPr>
          <w:p w14:paraId="1ADAA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民航概论</w:t>
            </w:r>
          </w:p>
        </w:tc>
        <w:tc>
          <w:tcPr>
            <w:tcW w:w="1732" w:type="dxa"/>
            <w:noWrap w:val="0"/>
            <w:vAlign w:val="center"/>
          </w:tcPr>
          <w:p w14:paraId="6778F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无</w:t>
            </w:r>
          </w:p>
        </w:tc>
        <w:tc>
          <w:tcPr>
            <w:tcW w:w="1649" w:type="dxa"/>
            <w:noWrap w:val="0"/>
            <w:vAlign w:val="center"/>
          </w:tcPr>
          <w:p w14:paraId="67A4E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rPr>
              <w:t>民航旅客地面服务证书</w:t>
            </w:r>
          </w:p>
        </w:tc>
      </w:tr>
      <w:tr w14:paraId="1AD14B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555" w:type="dxa"/>
            <w:vMerge w:val="continue"/>
            <w:tcBorders>
              <w:left w:val="single" w:color="auto" w:sz="4" w:space="0"/>
            </w:tcBorders>
            <w:noWrap w:val="0"/>
            <w:vAlign w:val="center"/>
          </w:tcPr>
          <w:p w14:paraId="252AE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rPr>
            </w:pPr>
          </w:p>
        </w:tc>
        <w:tc>
          <w:tcPr>
            <w:tcW w:w="1030" w:type="dxa"/>
            <w:tcBorders>
              <w:left w:val="single" w:color="auto" w:sz="4" w:space="0"/>
            </w:tcBorders>
            <w:noWrap w:val="0"/>
            <w:vAlign w:val="center"/>
          </w:tcPr>
          <w:p w14:paraId="5F3A07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rPr>
              <w:t>胡雪蓉</w:t>
            </w:r>
          </w:p>
        </w:tc>
        <w:tc>
          <w:tcPr>
            <w:tcW w:w="570" w:type="dxa"/>
            <w:noWrap w:val="0"/>
            <w:vAlign w:val="center"/>
          </w:tcPr>
          <w:p w14:paraId="4B52B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rPr>
              <w:t>女</w:t>
            </w:r>
          </w:p>
        </w:tc>
        <w:tc>
          <w:tcPr>
            <w:tcW w:w="530" w:type="dxa"/>
            <w:noWrap w:val="0"/>
            <w:vAlign w:val="center"/>
          </w:tcPr>
          <w:p w14:paraId="5E098D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rPr>
              <w:t>汉</w:t>
            </w:r>
          </w:p>
        </w:tc>
        <w:tc>
          <w:tcPr>
            <w:tcW w:w="630" w:type="dxa"/>
            <w:noWrap w:val="0"/>
            <w:vAlign w:val="center"/>
          </w:tcPr>
          <w:p w14:paraId="34044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rPr>
              <w:t>本科</w:t>
            </w:r>
          </w:p>
        </w:tc>
        <w:tc>
          <w:tcPr>
            <w:tcW w:w="1560" w:type="dxa"/>
            <w:noWrap w:val="0"/>
            <w:vAlign w:val="center"/>
          </w:tcPr>
          <w:p w14:paraId="1C1D0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rPr>
              <w:t>民航运输服务与管理</w:t>
            </w:r>
          </w:p>
        </w:tc>
        <w:tc>
          <w:tcPr>
            <w:tcW w:w="1570" w:type="dxa"/>
            <w:noWrap w:val="0"/>
            <w:vAlign w:val="center"/>
          </w:tcPr>
          <w:p w14:paraId="6B651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民航服务礼仪</w:t>
            </w:r>
          </w:p>
        </w:tc>
        <w:tc>
          <w:tcPr>
            <w:tcW w:w="1732" w:type="dxa"/>
            <w:noWrap w:val="0"/>
            <w:vAlign w:val="center"/>
          </w:tcPr>
          <w:p w14:paraId="30AF8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rPr>
              <w:t>无</w:t>
            </w:r>
          </w:p>
        </w:tc>
        <w:tc>
          <w:tcPr>
            <w:tcW w:w="1649" w:type="dxa"/>
            <w:noWrap w:val="0"/>
            <w:vAlign w:val="center"/>
          </w:tcPr>
          <w:p w14:paraId="4E3B8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rPr>
              <w:t>民航空中服务证书</w:t>
            </w:r>
          </w:p>
        </w:tc>
      </w:tr>
      <w:tr w14:paraId="58EA92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555" w:type="dxa"/>
            <w:vMerge w:val="continue"/>
            <w:tcBorders>
              <w:left w:val="single" w:color="auto" w:sz="4" w:space="0"/>
            </w:tcBorders>
            <w:noWrap w:val="0"/>
            <w:vAlign w:val="center"/>
          </w:tcPr>
          <w:p w14:paraId="6BE5F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rPr>
            </w:pPr>
          </w:p>
        </w:tc>
        <w:tc>
          <w:tcPr>
            <w:tcW w:w="1030" w:type="dxa"/>
            <w:tcBorders>
              <w:left w:val="single" w:color="auto" w:sz="4" w:space="0"/>
            </w:tcBorders>
            <w:noWrap w:val="0"/>
            <w:vAlign w:val="center"/>
          </w:tcPr>
          <w:p w14:paraId="501E7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刘华</w:t>
            </w:r>
          </w:p>
        </w:tc>
        <w:tc>
          <w:tcPr>
            <w:tcW w:w="570" w:type="dxa"/>
            <w:noWrap w:val="0"/>
            <w:vAlign w:val="center"/>
          </w:tcPr>
          <w:p w14:paraId="08FB9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男</w:t>
            </w:r>
          </w:p>
        </w:tc>
        <w:tc>
          <w:tcPr>
            <w:tcW w:w="530" w:type="dxa"/>
            <w:noWrap w:val="0"/>
            <w:vAlign w:val="center"/>
          </w:tcPr>
          <w:p w14:paraId="4023E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630" w:type="dxa"/>
            <w:noWrap w:val="0"/>
            <w:vAlign w:val="center"/>
          </w:tcPr>
          <w:p w14:paraId="747E96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560" w:type="dxa"/>
            <w:noWrap w:val="0"/>
            <w:vAlign w:val="center"/>
          </w:tcPr>
          <w:p w14:paraId="14C9B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民航运输服务与管理</w:t>
            </w:r>
          </w:p>
        </w:tc>
        <w:tc>
          <w:tcPr>
            <w:tcW w:w="1570" w:type="dxa"/>
            <w:noWrap w:val="0"/>
            <w:vAlign w:val="center"/>
          </w:tcPr>
          <w:p w14:paraId="5CEB8B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民航商务运输</w:t>
            </w:r>
          </w:p>
        </w:tc>
        <w:tc>
          <w:tcPr>
            <w:tcW w:w="1732" w:type="dxa"/>
            <w:noWrap w:val="0"/>
            <w:vAlign w:val="center"/>
          </w:tcPr>
          <w:p w14:paraId="7B331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无</w:t>
            </w:r>
          </w:p>
        </w:tc>
        <w:tc>
          <w:tcPr>
            <w:tcW w:w="1649" w:type="dxa"/>
            <w:noWrap w:val="0"/>
            <w:vAlign w:val="center"/>
          </w:tcPr>
          <w:p w14:paraId="1AFEE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民航旅客地面服务证书</w:t>
            </w:r>
          </w:p>
        </w:tc>
      </w:tr>
      <w:tr w14:paraId="496428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2" w:hRule="atLeast"/>
          <w:jc w:val="center"/>
        </w:trPr>
        <w:tc>
          <w:tcPr>
            <w:tcW w:w="555" w:type="dxa"/>
            <w:vMerge w:val="restart"/>
            <w:tcBorders>
              <w:left w:val="single" w:color="auto" w:sz="4" w:space="0"/>
            </w:tcBorders>
            <w:noWrap w:val="0"/>
            <w:textDirection w:val="tbRlV"/>
            <w:vAlign w:val="center"/>
          </w:tcPr>
          <w:p w14:paraId="39EAA9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3" w:right="113"/>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兼职教师</w:t>
            </w:r>
          </w:p>
        </w:tc>
        <w:tc>
          <w:tcPr>
            <w:tcW w:w="1030" w:type="dxa"/>
            <w:tcBorders>
              <w:left w:val="single" w:color="auto" w:sz="4" w:space="0"/>
            </w:tcBorders>
            <w:noWrap w:val="0"/>
            <w:vAlign w:val="center"/>
          </w:tcPr>
          <w:p w14:paraId="605ED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万翔</w:t>
            </w:r>
          </w:p>
        </w:tc>
        <w:tc>
          <w:tcPr>
            <w:tcW w:w="570" w:type="dxa"/>
            <w:noWrap w:val="0"/>
            <w:vAlign w:val="center"/>
          </w:tcPr>
          <w:p w14:paraId="25B39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男</w:t>
            </w:r>
          </w:p>
        </w:tc>
        <w:tc>
          <w:tcPr>
            <w:tcW w:w="530" w:type="dxa"/>
            <w:noWrap w:val="0"/>
            <w:vAlign w:val="center"/>
          </w:tcPr>
          <w:p w14:paraId="35A36F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630" w:type="dxa"/>
            <w:noWrap w:val="0"/>
            <w:vAlign w:val="center"/>
          </w:tcPr>
          <w:p w14:paraId="407CD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560" w:type="dxa"/>
            <w:noWrap w:val="0"/>
            <w:vAlign w:val="center"/>
          </w:tcPr>
          <w:p w14:paraId="08535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民航运输服务与管理</w:t>
            </w:r>
          </w:p>
        </w:tc>
        <w:tc>
          <w:tcPr>
            <w:tcW w:w="1570" w:type="dxa"/>
            <w:noWrap w:val="0"/>
            <w:vAlign w:val="center"/>
          </w:tcPr>
          <w:p w14:paraId="16F9C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乘机登记办理</w:t>
            </w:r>
          </w:p>
        </w:tc>
        <w:tc>
          <w:tcPr>
            <w:tcW w:w="1732" w:type="dxa"/>
            <w:noWrap w:val="0"/>
            <w:vAlign w:val="center"/>
          </w:tcPr>
          <w:p w14:paraId="7A05E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30" w:right="0" w:hanging="630" w:hangingChars="300"/>
              <w:jc w:val="left"/>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北京翔宇航空集团</w:t>
            </w:r>
          </w:p>
        </w:tc>
        <w:tc>
          <w:tcPr>
            <w:tcW w:w="1649" w:type="dxa"/>
            <w:noWrap w:val="0"/>
            <w:vAlign w:val="center"/>
          </w:tcPr>
          <w:p w14:paraId="3259B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民航旅客地面服务证书</w:t>
            </w:r>
          </w:p>
        </w:tc>
      </w:tr>
      <w:tr w14:paraId="6ED9F3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2" w:hRule="atLeast"/>
          <w:jc w:val="center"/>
        </w:trPr>
        <w:tc>
          <w:tcPr>
            <w:tcW w:w="555" w:type="dxa"/>
            <w:vMerge w:val="continue"/>
            <w:tcBorders>
              <w:left w:val="single" w:color="auto" w:sz="4" w:space="0"/>
            </w:tcBorders>
            <w:noWrap w:val="0"/>
            <w:vAlign w:val="center"/>
          </w:tcPr>
          <w:p w14:paraId="456BA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rPr>
            </w:pPr>
          </w:p>
        </w:tc>
        <w:tc>
          <w:tcPr>
            <w:tcW w:w="1030" w:type="dxa"/>
            <w:tcBorders>
              <w:left w:val="single" w:color="auto" w:sz="4" w:space="0"/>
            </w:tcBorders>
            <w:noWrap w:val="0"/>
            <w:vAlign w:val="center"/>
          </w:tcPr>
          <w:p w14:paraId="2970B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陈思思</w:t>
            </w:r>
          </w:p>
        </w:tc>
        <w:tc>
          <w:tcPr>
            <w:tcW w:w="570" w:type="dxa"/>
            <w:noWrap w:val="0"/>
            <w:vAlign w:val="center"/>
          </w:tcPr>
          <w:p w14:paraId="5AD02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女</w:t>
            </w:r>
          </w:p>
        </w:tc>
        <w:tc>
          <w:tcPr>
            <w:tcW w:w="530" w:type="dxa"/>
            <w:noWrap w:val="0"/>
            <w:vAlign w:val="center"/>
          </w:tcPr>
          <w:p w14:paraId="31BFF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汉</w:t>
            </w:r>
          </w:p>
        </w:tc>
        <w:tc>
          <w:tcPr>
            <w:tcW w:w="630" w:type="dxa"/>
            <w:noWrap w:val="0"/>
            <w:vAlign w:val="center"/>
          </w:tcPr>
          <w:p w14:paraId="1E0971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本科</w:t>
            </w:r>
          </w:p>
        </w:tc>
        <w:tc>
          <w:tcPr>
            <w:tcW w:w="1560" w:type="dxa"/>
            <w:noWrap w:val="0"/>
            <w:vAlign w:val="center"/>
          </w:tcPr>
          <w:p w14:paraId="6EBE2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空中乘务</w:t>
            </w:r>
          </w:p>
        </w:tc>
        <w:tc>
          <w:tcPr>
            <w:tcW w:w="1570" w:type="dxa"/>
            <w:noWrap w:val="0"/>
            <w:vAlign w:val="center"/>
          </w:tcPr>
          <w:p w14:paraId="1143A3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客舱服务</w:t>
            </w:r>
          </w:p>
        </w:tc>
        <w:tc>
          <w:tcPr>
            <w:tcW w:w="1732" w:type="dxa"/>
            <w:noWrap w:val="0"/>
            <w:vAlign w:val="center"/>
          </w:tcPr>
          <w:p w14:paraId="4B441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北京翔宇航空集团</w:t>
            </w:r>
          </w:p>
        </w:tc>
        <w:tc>
          <w:tcPr>
            <w:tcW w:w="1649" w:type="dxa"/>
            <w:noWrap w:val="0"/>
            <w:vAlign w:val="center"/>
          </w:tcPr>
          <w:p w14:paraId="492D6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民航空中服务证书</w:t>
            </w:r>
          </w:p>
        </w:tc>
      </w:tr>
    </w:tbl>
    <w:p w14:paraId="3BAAD8CF">
      <w:pPr>
        <w:keepNext w:val="0"/>
        <w:keepLines w:val="0"/>
        <w:widowControl w:val="0"/>
        <w:suppressLineNumbers w:val="0"/>
        <w:tabs>
          <w:tab w:val="left" w:pos="1260"/>
        </w:tabs>
        <w:spacing w:before="0" w:beforeAutospacing="0" w:after="0" w:afterAutospacing="0" w:line="360" w:lineRule="exact"/>
        <w:ind w:right="0"/>
        <w:jc w:val="both"/>
        <w:outlineLvl w:val="1"/>
        <w:rPr>
          <w:rFonts w:hint="eastAsia" w:ascii="仿宋" w:hAnsi="仿宋" w:eastAsia="仿宋" w:cs="仿宋"/>
          <w:b/>
          <w:bCs/>
          <w:sz w:val="28"/>
          <w:szCs w:val="28"/>
          <w:lang w:val="en-US"/>
        </w:rPr>
      </w:pPr>
      <w:bookmarkStart w:id="33" w:name="_Toc17292"/>
      <w:r>
        <w:rPr>
          <w:rFonts w:hint="eastAsia" w:ascii="仿宋" w:hAnsi="仿宋" w:eastAsia="仿宋" w:cs="仿宋"/>
          <w:b/>
          <w:bCs/>
          <w:kern w:val="2"/>
          <w:sz w:val="28"/>
          <w:szCs w:val="28"/>
          <w:lang w:val="en-US" w:eastAsia="zh-CN" w:bidi="ar"/>
        </w:rPr>
        <w:t>（二）教学设施</w:t>
      </w:r>
    </w:p>
    <w:p w14:paraId="5B9A7276">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本专业应有能够容纳40位学生的教室并配备校内实训室和校外实训基地。</w:t>
      </w:r>
    </w:p>
    <w:p w14:paraId="6800D734">
      <w:pPr>
        <w:keepNext w:val="0"/>
        <w:keepLines w:val="0"/>
        <w:widowControl w:val="0"/>
        <w:numPr>
          <w:ilvl w:val="0"/>
          <w:numId w:val="0"/>
        </w:numPr>
        <w:suppressLineNumbers w:val="0"/>
        <w:spacing w:before="0" w:beforeAutospacing="0" w:after="0" w:afterAutospacing="0" w:line="360" w:lineRule="exact"/>
        <w:ind w:leftChars="200" w:right="0" w:rightChars="0"/>
        <w:jc w:val="both"/>
        <w:outlineLvl w:val="2"/>
        <w:rPr>
          <w:rFonts w:hint="eastAsia" w:ascii="仿宋" w:hAnsi="仿宋" w:eastAsia="仿宋" w:cs="仿宋"/>
          <w:b/>
          <w:bCs/>
          <w:sz w:val="24"/>
          <w:szCs w:val="24"/>
          <w:lang w:val="en-US"/>
        </w:rPr>
      </w:pPr>
      <w:bookmarkStart w:id="34" w:name="_Toc22108"/>
      <w:r>
        <w:rPr>
          <w:rFonts w:hint="eastAsia" w:ascii="仿宋" w:hAnsi="仿宋" w:eastAsia="仿宋" w:cs="仿宋"/>
          <w:b/>
          <w:bCs/>
          <w:kern w:val="2"/>
          <w:sz w:val="24"/>
          <w:szCs w:val="24"/>
          <w:lang w:val="en-US" w:eastAsia="zh-CN" w:bidi="ar"/>
        </w:rPr>
        <w:t>1.校内实训</w:t>
      </w:r>
      <w:bookmarkEnd w:id="34"/>
      <w:r>
        <w:rPr>
          <w:rFonts w:hint="eastAsia" w:ascii="仿宋" w:hAnsi="仿宋" w:eastAsia="仿宋" w:cs="仿宋"/>
          <w:b/>
          <w:bCs/>
          <w:kern w:val="2"/>
          <w:sz w:val="24"/>
          <w:szCs w:val="24"/>
          <w:lang w:val="en-US" w:eastAsia="zh-CN" w:bidi="ar"/>
        </w:rPr>
        <w:t>室</w:t>
      </w:r>
    </w:p>
    <w:p w14:paraId="01EB81D7">
      <w:pPr>
        <w:keepNext w:val="0"/>
        <w:keepLines w:val="0"/>
        <w:widowControl w:val="0"/>
        <w:suppressLineNumbers w:val="0"/>
        <w:spacing w:before="0" w:beforeAutospacing="0" w:after="0" w:afterAutospacing="0" w:line="360" w:lineRule="exact"/>
        <w:ind w:left="0" w:right="0" w:firstLine="480"/>
        <w:jc w:val="both"/>
        <w:outlineLvl w:val="2"/>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本专业配备以下校内实训室：</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050"/>
        <w:gridCol w:w="2791"/>
        <w:gridCol w:w="1089"/>
        <w:gridCol w:w="1840"/>
      </w:tblGrid>
      <w:tr w14:paraId="6EBF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122E0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rPr>
              <w:t>序号</w:t>
            </w:r>
          </w:p>
        </w:tc>
        <w:tc>
          <w:tcPr>
            <w:tcW w:w="2050" w:type="dxa"/>
            <w:noWrap w:val="0"/>
            <w:vAlign w:val="center"/>
          </w:tcPr>
          <w:p w14:paraId="72DE5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rPr>
              <w:t>实训室名称</w:t>
            </w:r>
          </w:p>
        </w:tc>
        <w:tc>
          <w:tcPr>
            <w:tcW w:w="2791" w:type="dxa"/>
            <w:noWrap w:val="0"/>
            <w:vAlign w:val="center"/>
          </w:tcPr>
          <w:p w14:paraId="424D7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rPr>
              <w:t>设备</w:t>
            </w:r>
          </w:p>
        </w:tc>
        <w:tc>
          <w:tcPr>
            <w:tcW w:w="1089" w:type="dxa"/>
            <w:noWrap w:val="0"/>
            <w:vAlign w:val="center"/>
          </w:tcPr>
          <w:p w14:paraId="5F32E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lang w:val="en-US" w:eastAsia="zh-CN"/>
              </w:rPr>
              <w:t>容纳人数</w:t>
            </w:r>
          </w:p>
        </w:tc>
        <w:tc>
          <w:tcPr>
            <w:tcW w:w="1840" w:type="dxa"/>
            <w:noWrap w:val="0"/>
            <w:vAlign w:val="center"/>
          </w:tcPr>
          <w:p w14:paraId="28D45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宋体"/>
                <w:b/>
                <w:bCs/>
                <w:color w:val="000000"/>
                <w:kern w:val="0"/>
                <w:sz w:val="21"/>
                <w:szCs w:val="21"/>
                <w:lang w:val="en-US" w:eastAsia="zh-CN" w:bidi="ar-SA"/>
              </w:rPr>
            </w:pPr>
            <w:r>
              <w:rPr>
                <w:rFonts w:hint="eastAsia" w:ascii="仿宋" w:hAnsi="仿宋" w:eastAsia="仿宋" w:cs="宋体"/>
                <w:b/>
                <w:bCs/>
                <w:color w:val="000000"/>
                <w:kern w:val="0"/>
                <w:sz w:val="21"/>
                <w:szCs w:val="21"/>
              </w:rPr>
              <w:t>实训内容</w:t>
            </w:r>
          </w:p>
        </w:tc>
      </w:tr>
      <w:tr w14:paraId="5F6A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33C0185">
            <w:pPr>
              <w:pStyle w:val="13"/>
              <w:keepNext w:val="0"/>
              <w:keepLines w:val="0"/>
              <w:widowControl w:val="0"/>
              <w:suppressLineNumbers w:val="0"/>
              <w:spacing w:before="0" w:beforeAutospacing="0" w:after="0" w:afterAutospacing="0" w:line="600" w:lineRule="exact"/>
              <w:ind w:left="0" w:leftChars="0" w:right="0" w:rightChars="0" w:firstLine="0" w:firstLineChars="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1</w:t>
            </w:r>
          </w:p>
        </w:tc>
        <w:tc>
          <w:tcPr>
            <w:tcW w:w="2050" w:type="dxa"/>
            <w:noWrap w:val="0"/>
            <w:vAlign w:val="center"/>
          </w:tcPr>
          <w:p w14:paraId="1FA6213C">
            <w:pPr>
              <w:keepNext w:val="0"/>
              <w:keepLines w:val="0"/>
              <w:widowControl w:val="0"/>
              <w:suppressLineNumbers w:val="0"/>
              <w:spacing w:before="0" w:beforeAutospacing="0" w:after="0" w:afterAutospacing="0" w:line="360" w:lineRule="exact"/>
              <w:ind w:left="0" w:right="0"/>
              <w:jc w:val="center"/>
              <w:outlineLvl w:val="2"/>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形体训练实训室</w:t>
            </w:r>
          </w:p>
        </w:tc>
        <w:tc>
          <w:tcPr>
            <w:tcW w:w="2791" w:type="dxa"/>
            <w:noWrap w:val="0"/>
            <w:vAlign w:val="center"/>
          </w:tcPr>
          <w:p w14:paraId="0E39D816">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多功能播放器一套、墙镜、扶手杆等</w:t>
            </w:r>
          </w:p>
        </w:tc>
        <w:tc>
          <w:tcPr>
            <w:tcW w:w="1089" w:type="dxa"/>
            <w:noWrap w:val="0"/>
            <w:vAlign w:val="center"/>
          </w:tcPr>
          <w:p w14:paraId="28BCD126">
            <w:pPr>
              <w:pStyle w:val="13"/>
              <w:keepNext w:val="0"/>
              <w:keepLines w:val="0"/>
              <w:widowControl w:val="0"/>
              <w:suppressLineNumbers w:val="0"/>
              <w:spacing w:before="0" w:beforeAutospacing="0" w:after="0" w:afterAutospacing="0" w:line="600" w:lineRule="exact"/>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40人／间</w:t>
            </w:r>
          </w:p>
        </w:tc>
        <w:tc>
          <w:tcPr>
            <w:tcW w:w="1840" w:type="dxa"/>
            <w:noWrap w:val="0"/>
            <w:vAlign w:val="center"/>
          </w:tcPr>
          <w:p w14:paraId="5310A40F">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航空服务应该具有的礼仪、形体</w:t>
            </w:r>
          </w:p>
        </w:tc>
      </w:tr>
      <w:tr w14:paraId="516A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B993024">
            <w:pPr>
              <w:pStyle w:val="13"/>
              <w:keepNext w:val="0"/>
              <w:keepLines w:val="0"/>
              <w:widowControl w:val="0"/>
              <w:suppressLineNumbers w:val="0"/>
              <w:spacing w:before="0" w:beforeAutospacing="0" w:after="0" w:afterAutospacing="0" w:line="600" w:lineRule="exact"/>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w:t>
            </w:r>
          </w:p>
        </w:tc>
        <w:tc>
          <w:tcPr>
            <w:tcW w:w="2050" w:type="dxa"/>
            <w:noWrap w:val="0"/>
            <w:vAlign w:val="center"/>
          </w:tcPr>
          <w:p w14:paraId="235372C4">
            <w:pPr>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安检实训室</w:t>
            </w:r>
          </w:p>
        </w:tc>
        <w:tc>
          <w:tcPr>
            <w:tcW w:w="2791" w:type="dxa"/>
            <w:noWrap w:val="0"/>
            <w:vAlign w:val="center"/>
          </w:tcPr>
          <w:p w14:paraId="104292CD">
            <w:pPr>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人身检查台2张、开包台1张、手持金属探测器2个、安检门2个、箱包6个、违禁物品陈列柜6组</w:t>
            </w:r>
          </w:p>
        </w:tc>
        <w:tc>
          <w:tcPr>
            <w:tcW w:w="1089" w:type="dxa"/>
            <w:noWrap w:val="0"/>
            <w:vAlign w:val="center"/>
          </w:tcPr>
          <w:p w14:paraId="21490625">
            <w:pPr>
              <w:keepNext w:val="0"/>
              <w:keepLines w:val="0"/>
              <w:widowControl/>
              <w:suppressLineNumbers w:val="0"/>
              <w:spacing w:before="0" w:beforeAutospacing="0" w:after="0" w:afterAutospacing="0"/>
              <w:ind w:left="0" w:right="0"/>
              <w:jc w:val="left"/>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40人／间</w:t>
            </w:r>
          </w:p>
        </w:tc>
        <w:tc>
          <w:tcPr>
            <w:tcW w:w="1840" w:type="dxa"/>
            <w:noWrap w:val="0"/>
            <w:vAlign w:val="center"/>
          </w:tcPr>
          <w:p w14:paraId="34E954CD">
            <w:pPr>
              <w:keepNext w:val="0"/>
              <w:keepLines w:val="0"/>
              <w:widowControl/>
              <w:suppressLineNumbers w:val="0"/>
              <w:spacing w:before="0" w:beforeAutospacing="0" w:after="0" w:afterAutospacing="0"/>
              <w:ind w:left="0" w:right="0"/>
              <w:jc w:val="left"/>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 xml:space="preserve">人身检查、开箱包检查、安检业务实务、危险品违禁物 </w:t>
            </w:r>
          </w:p>
          <w:p w14:paraId="3A6C86D5">
            <w:pPr>
              <w:keepNext w:val="0"/>
              <w:keepLines w:val="0"/>
              <w:widowControl/>
              <w:suppressLineNumbers w:val="0"/>
              <w:spacing w:before="0" w:beforeAutospacing="0" w:after="0" w:afterAutospacing="0"/>
              <w:ind w:left="0" w:right="0"/>
              <w:jc w:val="left"/>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品识别处理、民航安检概论</w:t>
            </w:r>
          </w:p>
        </w:tc>
      </w:tr>
      <w:tr w14:paraId="31DD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C0240E8">
            <w:pPr>
              <w:pStyle w:val="13"/>
              <w:keepNext w:val="0"/>
              <w:keepLines w:val="0"/>
              <w:widowControl w:val="0"/>
              <w:suppressLineNumbers w:val="0"/>
              <w:spacing w:before="0" w:beforeAutospacing="0" w:after="0" w:afterAutospacing="0" w:line="600" w:lineRule="exact"/>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3</w:t>
            </w:r>
          </w:p>
        </w:tc>
        <w:tc>
          <w:tcPr>
            <w:tcW w:w="2050" w:type="dxa"/>
            <w:noWrap w:val="0"/>
            <w:vAlign w:val="center"/>
          </w:tcPr>
          <w:p w14:paraId="5027982B">
            <w:pPr>
              <w:keepNext w:val="0"/>
              <w:keepLines w:val="0"/>
              <w:widowControl w:val="0"/>
              <w:suppressLineNumbers w:val="0"/>
              <w:spacing w:before="0" w:beforeAutospacing="0" w:after="0" w:afterAutospacing="0" w:line="360" w:lineRule="exact"/>
              <w:ind w:left="0" w:right="0"/>
              <w:jc w:val="center"/>
              <w:outlineLvl w:val="2"/>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语音室</w:t>
            </w:r>
          </w:p>
        </w:tc>
        <w:tc>
          <w:tcPr>
            <w:tcW w:w="2791" w:type="dxa"/>
            <w:noWrap w:val="0"/>
            <w:vAlign w:val="center"/>
          </w:tcPr>
          <w:p w14:paraId="3221EE36">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语音设备 40 台、多媒体设备 1套、专业语音组交换器 1套、耳机话筒组40台、计算机（教师机）1台</w:t>
            </w:r>
          </w:p>
        </w:tc>
        <w:tc>
          <w:tcPr>
            <w:tcW w:w="1089" w:type="dxa"/>
            <w:noWrap w:val="0"/>
            <w:vAlign w:val="center"/>
          </w:tcPr>
          <w:p w14:paraId="59B6BE84">
            <w:pPr>
              <w:pStyle w:val="13"/>
              <w:keepNext w:val="0"/>
              <w:keepLines w:val="0"/>
              <w:widowControl w:val="0"/>
              <w:suppressLineNumbers w:val="0"/>
              <w:spacing w:before="0" w:beforeAutospacing="0" w:after="0" w:afterAutospacing="0" w:line="600" w:lineRule="exact"/>
              <w:ind w:left="0" w:leftChars="0" w:right="0" w:rightChars="0" w:firstLine="0" w:firstLine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40人／间</w:t>
            </w:r>
          </w:p>
        </w:tc>
        <w:tc>
          <w:tcPr>
            <w:tcW w:w="1840" w:type="dxa"/>
            <w:noWrap w:val="0"/>
            <w:vAlign w:val="center"/>
          </w:tcPr>
          <w:p w14:paraId="72AB0F58">
            <w:pPr>
              <w:keepNext w:val="0"/>
              <w:keepLines w:val="0"/>
              <w:widowControl/>
              <w:suppressLineNumbers w:val="0"/>
              <w:spacing w:before="0" w:beforeAutospacing="0" w:after="0" w:afterAutospacing="0"/>
              <w:ind w:left="0" w:right="0"/>
              <w:jc w:val="both"/>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模拟客舱广播词朗读、话务实训、语言表达</w:t>
            </w:r>
          </w:p>
        </w:tc>
      </w:tr>
    </w:tbl>
    <w:p w14:paraId="29CB519F">
      <w:pPr>
        <w:keepNext w:val="0"/>
        <w:keepLines w:val="0"/>
        <w:widowControl w:val="0"/>
        <w:suppressLineNumbers w:val="0"/>
        <w:spacing w:before="0" w:beforeAutospacing="0" w:after="0" w:afterAutospacing="0" w:line="360" w:lineRule="exact"/>
        <w:ind w:right="0" w:firstLine="482" w:firstLineChars="200"/>
        <w:jc w:val="both"/>
        <w:outlineLvl w:val="2"/>
        <w:rPr>
          <w:rFonts w:hint="eastAsia" w:ascii="仿宋" w:hAnsi="仿宋" w:eastAsia="仿宋" w:cs="仿宋"/>
          <w:b/>
          <w:bCs/>
          <w:sz w:val="24"/>
          <w:szCs w:val="24"/>
          <w:lang w:val="en-US"/>
        </w:rPr>
      </w:pPr>
      <w:bookmarkStart w:id="35" w:name="_Toc26239"/>
      <w:r>
        <w:rPr>
          <w:rFonts w:hint="eastAsia" w:ascii="仿宋" w:hAnsi="仿宋" w:eastAsia="仿宋" w:cs="仿宋"/>
          <w:b/>
          <w:bCs/>
          <w:kern w:val="2"/>
          <w:sz w:val="24"/>
          <w:szCs w:val="24"/>
          <w:lang w:val="en-US" w:eastAsia="zh-CN" w:bidi="ar"/>
        </w:rPr>
        <w:t>2.校外实习基地</w:t>
      </w:r>
      <w:bookmarkEnd w:id="35"/>
    </w:p>
    <w:p w14:paraId="69DB3A53">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学校选择专业上有能工巧匠，具备较强的指导力量的行业龙头企事业单位北京翔宇通用航空集团进行合作，能完成客舱服务、民航安全检查、民航旅客运输、民航货物运输等岗位群核心技能的训练，同时和福州市长乐国际机场及福州地铁集团有限公司合作，为学生提供顶岗实习。</w:t>
      </w:r>
    </w:p>
    <w:tbl>
      <w:tblPr>
        <w:tblStyle w:val="37"/>
        <w:tblW w:w="8346"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1909"/>
        <w:gridCol w:w="2411"/>
        <w:gridCol w:w="3094"/>
      </w:tblGrid>
      <w:tr w14:paraId="195C3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32" w:type="dxa"/>
            <w:tcBorders>
              <w:top w:val="single" w:color="000000" w:sz="2" w:space="0"/>
              <w:left w:val="single" w:color="000000" w:sz="2" w:space="0"/>
              <w:bottom w:val="single" w:color="000000" w:sz="2" w:space="0"/>
              <w:right w:val="single" w:color="000000" w:sz="2" w:space="0"/>
            </w:tcBorders>
            <w:noWrap w:val="0"/>
            <w:vAlign w:val="center"/>
          </w:tcPr>
          <w:p w14:paraId="208576B0">
            <w:pPr>
              <w:pStyle w:val="13"/>
              <w:keepNext w:val="0"/>
              <w:keepLines w:val="0"/>
              <w:widowControl/>
              <w:suppressLineNumbers w:val="0"/>
              <w:kinsoku w:val="0"/>
              <w:autoSpaceDE w:val="0"/>
              <w:autoSpaceDN w:val="0"/>
              <w:adjustRightInd w:val="0"/>
              <w:snapToGrid w:val="0"/>
              <w:spacing w:before="40" w:beforeAutospacing="0" w:after="0" w:afterAutospacing="0" w:line="206" w:lineRule="auto"/>
              <w:ind w:left="0" w:right="0" w:firstLine="195" w:firstLineChars="100"/>
              <w:jc w:val="both"/>
              <w:rPr>
                <w:rFonts w:hint="default"/>
                <w:b/>
                <w:bCs/>
                <w:sz w:val="21"/>
                <w:szCs w:val="21"/>
                <w:lang w:val="en-US"/>
              </w:rPr>
            </w:pPr>
            <w:r>
              <w:rPr>
                <w:rFonts w:hint="eastAsia" w:ascii="仿宋" w:hAnsi="仿宋" w:eastAsia="仿宋" w:cs="仿宋"/>
                <w:b/>
                <w:bCs/>
                <w:snapToGrid/>
                <w:color w:val="000000"/>
                <w:spacing w:val="-8"/>
                <w:kern w:val="0"/>
                <w:sz w:val="21"/>
                <w:szCs w:val="21"/>
                <w:lang w:val="en-US" w:eastAsia="zh-CN" w:bidi="ar"/>
              </w:rPr>
              <w:t>序号</w:t>
            </w:r>
          </w:p>
        </w:tc>
        <w:tc>
          <w:tcPr>
            <w:tcW w:w="1909" w:type="dxa"/>
            <w:tcBorders>
              <w:top w:val="single" w:color="000000" w:sz="2" w:space="0"/>
              <w:left w:val="single" w:color="000000" w:sz="2" w:space="0"/>
              <w:bottom w:val="single" w:color="000000" w:sz="2" w:space="0"/>
              <w:right w:val="single" w:color="000000" w:sz="2" w:space="0"/>
            </w:tcBorders>
            <w:noWrap w:val="0"/>
            <w:vAlign w:val="center"/>
          </w:tcPr>
          <w:p w14:paraId="3E2B1CF7">
            <w:pPr>
              <w:pStyle w:val="13"/>
              <w:keepNext w:val="0"/>
              <w:keepLines w:val="0"/>
              <w:widowControl/>
              <w:suppressLineNumbers w:val="0"/>
              <w:kinsoku w:val="0"/>
              <w:autoSpaceDE w:val="0"/>
              <w:autoSpaceDN w:val="0"/>
              <w:adjustRightInd w:val="0"/>
              <w:snapToGrid w:val="0"/>
              <w:spacing w:before="40" w:beforeAutospacing="0" w:after="0" w:afterAutospacing="0" w:line="206" w:lineRule="auto"/>
              <w:ind w:left="0" w:right="0" w:firstLine="378" w:firstLineChars="200"/>
              <w:jc w:val="both"/>
              <w:rPr>
                <w:rFonts w:hint="default"/>
                <w:b/>
                <w:bCs/>
                <w:sz w:val="21"/>
                <w:szCs w:val="21"/>
                <w:lang w:val="en-US"/>
              </w:rPr>
            </w:pPr>
            <w:r>
              <w:rPr>
                <w:rFonts w:hint="eastAsia" w:ascii="仿宋" w:hAnsi="仿宋" w:eastAsia="仿宋" w:cs="仿宋"/>
                <w:b/>
                <w:bCs/>
                <w:snapToGrid/>
                <w:color w:val="000000"/>
                <w:spacing w:val="-11"/>
                <w:kern w:val="0"/>
                <w:sz w:val="21"/>
                <w:szCs w:val="21"/>
                <w:lang w:val="en-US" w:eastAsia="zh-CN" w:bidi="ar"/>
              </w:rPr>
              <w:t>单</w:t>
            </w:r>
            <w:r>
              <w:rPr>
                <w:rFonts w:hint="eastAsia" w:ascii="仿宋" w:hAnsi="仿宋" w:eastAsia="仿宋" w:cs="仿宋"/>
                <w:b/>
                <w:bCs/>
                <w:snapToGrid/>
                <w:color w:val="000000"/>
                <w:spacing w:val="4"/>
                <w:kern w:val="0"/>
                <w:sz w:val="21"/>
                <w:szCs w:val="21"/>
                <w:lang w:val="en-US" w:eastAsia="zh-CN" w:bidi="ar"/>
              </w:rPr>
              <w:t xml:space="preserve">    </w:t>
            </w:r>
            <w:r>
              <w:rPr>
                <w:rFonts w:hint="eastAsia" w:ascii="仿宋" w:hAnsi="仿宋" w:eastAsia="仿宋" w:cs="仿宋"/>
                <w:b/>
                <w:bCs/>
                <w:snapToGrid/>
                <w:color w:val="000000"/>
                <w:spacing w:val="-11"/>
                <w:kern w:val="0"/>
                <w:sz w:val="21"/>
                <w:szCs w:val="21"/>
                <w:lang w:val="en-US" w:eastAsia="zh-CN" w:bidi="ar"/>
              </w:rPr>
              <w:t>位</w:t>
            </w:r>
          </w:p>
        </w:tc>
        <w:tc>
          <w:tcPr>
            <w:tcW w:w="2411" w:type="dxa"/>
            <w:tcBorders>
              <w:top w:val="single" w:color="000000" w:sz="2" w:space="0"/>
              <w:left w:val="single" w:color="000000" w:sz="2" w:space="0"/>
              <w:bottom w:val="single" w:color="000000" w:sz="2" w:space="0"/>
              <w:right w:val="single" w:color="000000" w:sz="2" w:space="0"/>
            </w:tcBorders>
            <w:noWrap w:val="0"/>
            <w:vAlign w:val="center"/>
          </w:tcPr>
          <w:p w14:paraId="5C991694">
            <w:pPr>
              <w:pStyle w:val="13"/>
              <w:keepNext w:val="0"/>
              <w:keepLines w:val="0"/>
              <w:widowControl/>
              <w:suppressLineNumbers w:val="0"/>
              <w:kinsoku w:val="0"/>
              <w:autoSpaceDE w:val="0"/>
              <w:autoSpaceDN w:val="0"/>
              <w:adjustRightInd w:val="0"/>
              <w:snapToGrid w:val="0"/>
              <w:spacing w:before="40" w:beforeAutospacing="0" w:after="0" w:afterAutospacing="0" w:line="206" w:lineRule="auto"/>
              <w:ind w:left="617" w:right="0"/>
              <w:jc w:val="both"/>
              <w:rPr>
                <w:rFonts w:hint="default"/>
                <w:b/>
                <w:bCs/>
                <w:sz w:val="21"/>
                <w:szCs w:val="21"/>
                <w:lang w:val="en-US"/>
              </w:rPr>
            </w:pPr>
            <w:r>
              <w:rPr>
                <w:rFonts w:hint="eastAsia" w:ascii="仿宋" w:hAnsi="仿宋" w:eastAsia="仿宋" w:cs="仿宋"/>
                <w:b/>
                <w:bCs/>
                <w:snapToGrid/>
                <w:color w:val="000000"/>
                <w:spacing w:val="-16"/>
                <w:kern w:val="0"/>
                <w:sz w:val="21"/>
                <w:szCs w:val="21"/>
                <w:lang w:val="en-US" w:eastAsia="zh-CN" w:bidi="ar"/>
              </w:rPr>
              <w:t>合</w:t>
            </w:r>
            <w:r>
              <w:rPr>
                <w:rFonts w:hint="eastAsia" w:ascii="仿宋" w:hAnsi="仿宋" w:eastAsia="仿宋" w:cs="仿宋"/>
                <w:b/>
                <w:bCs/>
                <w:snapToGrid/>
                <w:color w:val="000000"/>
                <w:spacing w:val="19"/>
                <w:kern w:val="0"/>
                <w:sz w:val="21"/>
                <w:szCs w:val="21"/>
                <w:lang w:val="en-US" w:eastAsia="zh-CN" w:bidi="ar"/>
              </w:rPr>
              <w:t xml:space="preserve"> </w:t>
            </w:r>
            <w:r>
              <w:rPr>
                <w:rFonts w:hint="eastAsia" w:ascii="仿宋" w:hAnsi="仿宋" w:eastAsia="仿宋" w:cs="仿宋"/>
                <w:b/>
                <w:bCs/>
                <w:snapToGrid/>
                <w:color w:val="000000"/>
                <w:spacing w:val="-16"/>
                <w:kern w:val="0"/>
                <w:sz w:val="21"/>
                <w:szCs w:val="21"/>
                <w:lang w:val="en-US" w:eastAsia="zh-CN" w:bidi="ar"/>
              </w:rPr>
              <w:t>作</w:t>
            </w:r>
            <w:r>
              <w:rPr>
                <w:rFonts w:hint="eastAsia" w:ascii="仿宋" w:hAnsi="仿宋" w:eastAsia="仿宋" w:cs="仿宋"/>
                <w:b/>
                <w:bCs/>
                <w:snapToGrid/>
                <w:color w:val="000000"/>
                <w:spacing w:val="24"/>
                <w:kern w:val="0"/>
                <w:sz w:val="21"/>
                <w:szCs w:val="21"/>
                <w:lang w:val="en-US" w:eastAsia="zh-CN" w:bidi="ar"/>
              </w:rPr>
              <w:t xml:space="preserve"> </w:t>
            </w:r>
            <w:r>
              <w:rPr>
                <w:rFonts w:hint="eastAsia" w:ascii="仿宋" w:hAnsi="仿宋" w:eastAsia="仿宋" w:cs="仿宋"/>
                <w:b/>
                <w:bCs/>
                <w:snapToGrid/>
                <w:color w:val="000000"/>
                <w:spacing w:val="-16"/>
                <w:kern w:val="0"/>
                <w:sz w:val="21"/>
                <w:szCs w:val="21"/>
                <w:lang w:val="en-US" w:eastAsia="zh-CN" w:bidi="ar"/>
              </w:rPr>
              <w:t>方</w:t>
            </w:r>
            <w:r>
              <w:rPr>
                <w:rFonts w:hint="eastAsia" w:ascii="仿宋" w:hAnsi="仿宋" w:eastAsia="仿宋" w:cs="仿宋"/>
                <w:b/>
                <w:bCs/>
                <w:snapToGrid/>
                <w:color w:val="000000"/>
                <w:spacing w:val="24"/>
                <w:kern w:val="0"/>
                <w:sz w:val="21"/>
                <w:szCs w:val="21"/>
                <w:lang w:val="en-US" w:eastAsia="zh-CN" w:bidi="ar"/>
              </w:rPr>
              <w:t xml:space="preserve"> </w:t>
            </w:r>
            <w:r>
              <w:rPr>
                <w:rFonts w:hint="eastAsia" w:ascii="仿宋" w:hAnsi="仿宋" w:eastAsia="仿宋" w:cs="仿宋"/>
                <w:b/>
                <w:bCs/>
                <w:snapToGrid/>
                <w:color w:val="000000"/>
                <w:spacing w:val="-16"/>
                <w:kern w:val="0"/>
                <w:sz w:val="21"/>
                <w:szCs w:val="21"/>
                <w:lang w:val="en-US" w:eastAsia="zh-CN" w:bidi="ar"/>
              </w:rPr>
              <w:t>式</w:t>
            </w:r>
          </w:p>
        </w:tc>
        <w:tc>
          <w:tcPr>
            <w:tcW w:w="3094" w:type="dxa"/>
            <w:tcBorders>
              <w:top w:val="single" w:color="000000" w:sz="2" w:space="0"/>
              <w:left w:val="single" w:color="000000" w:sz="2" w:space="0"/>
              <w:bottom w:val="single" w:color="000000" w:sz="2" w:space="0"/>
              <w:right w:val="single" w:color="000000" w:sz="2" w:space="0"/>
            </w:tcBorders>
            <w:noWrap w:val="0"/>
            <w:vAlign w:val="center"/>
          </w:tcPr>
          <w:p w14:paraId="003F62E7">
            <w:pPr>
              <w:pStyle w:val="13"/>
              <w:keepNext w:val="0"/>
              <w:keepLines w:val="0"/>
              <w:widowControl/>
              <w:suppressLineNumbers w:val="0"/>
              <w:kinsoku w:val="0"/>
              <w:autoSpaceDE w:val="0"/>
              <w:autoSpaceDN w:val="0"/>
              <w:adjustRightInd w:val="0"/>
              <w:snapToGrid w:val="0"/>
              <w:spacing w:before="40" w:beforeAutospacing="0" w:after="0" w:afterAutospacing="0" w:line="206" w:lineRule="auto"/>
              <w:ind w:left="659" w:right="0" w:firstLine="167" w:firstLineChars="100"/>
              <w:jc w:val="both"/>
              <w:rPr>
                <w:rFonts w:hint="default"/>
                <w:b/>
                <w:bCs/>
                <w:sz w:val="21"/>
                <w:szCs w:val="21"/>
                <w:lang w:val="en-US"/>
              </w:rPr>
            </w:pPr>
            <w:r>
              <w:rPr>
                <w:rFonts w:hint="eastAsia" w:ascii="仿宋" w:hAnsi="仿宋" w:eastAsia="仿宋" w:cs="仿宋"/>
                <w:b/>
                <w:bCs/>
                <w:snapToGrid/>
                <w:color w:val="000000"/>
                <w:spacing w:val="-22"/>
                <w:kern w:val="0"/>
                <w:sz w:val="21"/>
                <w:szCs w:val="21"/>
                <w:lang w:val="en-US" w:eastAsia="zh-CN" w:bidi="ar"/>
              </w:rPr>
              <w:t>合</w:t>
            </w:r>
            <w:r>
              <w:rPr>
                <w:rFonts w:hint="eastAsia" w:ascii="仿宋" w:hAnsi="仿宋" w:eastAsia="仿宋" w:cs="仿宋"/>
                <w:b/>
                <w:bCs/>
                <w:snapToGrid/>
                <w:color w:val="000000"/>
                <w:spacing w:val="19"/>
                <w:kern w:val="0"/>
                <w:sz w:val="21"/>
                <w:szCs w:val="21"/>
                <w:lang w:val="en-US" w:eastAsia="zh-CN" w:bidi="ar"/>
              </w:rPr>
              <w:t xml:space="preserve"> </w:t>
            </w:r>
            <w:r>
              <w:rPr>
                <w:rFonts w:hint="eastAsia" w:ascii="仿宋" w:hAnsi="仿宋" w:eastAsia="仿宋" w:cs="仿宋"/>
                <w:b/>
                <w:bCs/>
                <w:snapToGrid/>
                <w:color w:val="000000"/>
                <w:spacing w:val="-22"/>
                <w:kern w:val="0"/>
                <w:sz w:val="21"/>
                <w:szCs w:val="21"/>
                <w:lang w:val="en-US" w:eastAsia="zh-CN" w:bidi="ar"/>
              </w:rPr>
              <w:t>作</w:t>
            </w:r>
            <w:r>
              <w:rPr>
                <w:rFonts w:hint="eastAsia" w:ascii="仿宋" w:hAnsi="仿宋" w:eastAsia="仿宋" w:cs="仿宋"/>
                <w:b/>
                <w:bCs/>
                <w:snapToGrid/>
                <w:color w:val="000000"/>
                <w:spacing w:val="45"/>
                <w:kern w:val="0"/>
                <w:sz w:val="21"/>
                <w:szCs w:val="21"/>
                <w:lang w:val="en-US" w:eastAsia="zh-CN" w:bidi="ar"/>
              </w:rPr>
              <w:t xml:space="preserve"> </w:t>
            </w:r>
            <w:r>
              <w:rPr>
                <w:rFonts w:hint="eastAsia" w:ascii="仿宋" w:hAnsi="仿宋" w:eastAsia="仿宋" w:cs="仿宋"/>
                <w:b/>
                <w:bCs/>
                <w:snapToGrid/>
                <w:color w:val="000000"/>
                <w:spacing w:val="-22"/>
                <w:kern w:val="0"/>
                <w:sz w:val="21"/>
                <w:szCs w:val="21"/>
                <w:lang w:val="en-US" w:eastAsia="zh-CN" w:bidi="ar"/>
              </w:rPr>
              <w:t>内</w:t>
            </w:r>
            <w:r>
              <w:rPr>
                <w:rFonts w:hint="eastAsia" w:ascii="仿宋" w:hAnsi="仿宋" w:eastAsia="仿宋" w:cs="仿宋"/>
                <w:b/>
                <w:bCs/>
                <w:snapToGrid/>
                <w:color w:val="000000"/>
                <w:spacing w:val="21"/>
                <w:kern w:val="0"/>
                <w:sz w:val="21"/>
                <w:szCs w:val="21"/>
                <w:lang w:val="en-US" w:eastAsia="zh-CN" w:bidi="ar"/>
              </w:rPr>
              <w:t xml:space="preserve"> </w:t>
            </w:r>
            <w:r>
              <w:rPr>
                <w:rFonts w:hint="eastAsia" w:ascii="仿宋" w:hAnsi="仿宋" w:eastAsia="仿宋" w:cs="仿宋"/>
                <w:b/>
                <w:bCs/>
                <w:snapToGrid/>
                <w:color w:val="000000"/>
                <w:spacing w:val="-22"/>
                <w:kern w:val="0"/>
                <w:sz w:val="21"/>
                <w:szCs w:val="21"/>
                <w:lang w:val="en-US" w:eastAsia="zh-CN" w:bidi="ar"/>
              </w:rPr>
              <w:t>容</w:t>
            </w:r>
          </w:p>
        </w:tc>
      </w:tr>
      <w:tr w14:paraId="0B459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32" w:type="dxa"/>
            <w:tcBorders>
              <w:top w:val="single" w:color="000000" w:sz="2" w:space="0"/>
              <w:left w:val="single" w:color="000000" w:sz="2" w:space="0"/>
              <w:bottom w:val="single" w:color="000000" w:sz="2" w:space="0"/>
              <w:right w:val="single" w:color="000000" w:sz="2" w:space="0"/>
            </w:tcBorders>
            <w:noWrap w:val="0"/>
            <w:vAlign w:val="center"/>
          </w:tcPr>
          <w:p w14:paraId="7461D781">
            <w:pPr>
              <w:pStyle w:val="13"/>
              <w:keepNext w:val="0"/>
              <w:keepLines w:val="0"/>
              <w:widowControl/>
              <w:suppressLineNumbers w:val="0"/>
              <w:kinsoku w:val="0"/>
              <w:autoSpaceDE w:val="0"/>
              <w:autoSpaceDN w:val="0"/>
              <w:adjustRightInd w:val="0"/>
              <w:snapToGrid w:val="0"/>
              <w:spacing w:before="177" w:beforeAutospacing="0" w:after="0" w:afterAutospacing="0" w:line="180" w:lineRule="auto"/>
              <w:ind w:left="0" w:right="0" w:firstLine="420" w:firstLineChars="200"/>
              <w:jc w:val="both"/>
              <w:rPr>
                <w:rFonts w:hint="default"/>
                <w:sz w:val="21"/>
                <w:szCs w:val="21"/>
                <w:lang w:val="en-US"/>
              </w:rPr>
            </w:pPr>
            <w:r>
              <w:rPr>
                <w:rFonts w:hint="eastAsia" w:ascii="仿宋" w:hAnsi="仿宋" w:eastAsia="仿宋" w:cs="仿宋"/>
                <w:snapToGrid/>
                <w:color w:val="000000"/>
                <w:kern w:val="0"/>
                <w:sz w:val="21"/>
                <w:szCs w:val="21"/>
                <w:lang w:val="en-US" w:eastAsia="zh-CN" w:bidi="ar"/>
              </w:rPr>
              <w:t>1</w:t>
            </w:r>
          </w:p>
        </w:tc>
        <w:tc>
          <w:tcPr>
            <w:tcW w:w="1909" w:type="dxa"/>
            <w:tcBorders>
              <w:top w:val="single" w:color="000000" w:sz="2" w:space="0"/>
              <w:left w:val="single" w:color="000000" w:sz="2" w:space="0"/>
              <w:bottom w:val="single" w:color="000000" w:sz="2" w:space="0"/>
              <w:right w:val="single" w:color="000000" w:sz="2" w:space="0"/>
            </w:tcBorders>
            <w:noWrap w:val="0"/>
            <w:vAlign w:val="center"/>
          </w:tcPr>
          <w:p w14:paraId="3B47AC37">
            <w:pPr>
              <w:pStyle w:val="13"/>
              <w:keepNext w:val="0"/>
              <w:keepLines w:val="0"/>
              <w:widowControl/>
              <w:suppressLineNumbers w:val="0"/>
              <w:kinsoku w:val="0"/>
              <w:autoSpaceDE w:val="0"/>
              <w:autoSpaceDN w:val="0"/>
              <w:adjustRightInd w:val="0"/>
              <w:snapToGrid w:val="0"/>
              <w:spacing w:before="137" w:beforeAutospacing="0" w:after="0" w:afterAutospacing="0" w:line="220" w:lineRule="auto"/>
              <w:ind w:left="0" w:right="0" w:firstLine="204" w:firstLineChars="100"/>
              <w:jc w:val="both"/>
              <w:rPr>
                <w:rFonts w:hint="default"/>
                <w:sz w:val="21"/>
                <w:szCs w:val="21"/>
                <w:lang w:val="en-US"/>
              </w:rPr>
            </w:pPr>
            <w:r>
              <w:rPr>
                <w:rFonts w:hint="eastAsia" w:ascii="仿宋" w:hAnsi="仿宋" w:eastAsia="仿宋" w:cs="仿宋"/>
                <w:snapToGrid/>
                <w:color w:val="000000"/>
                <w:spacing w:val="-3"/>
                <w:kern w:val="0"/>
                <w:sz w:val="21"/>
                <w:szCs w:val="21"/>
                <w:lang w:val="en-US" w:eastAsia="zh-CN" w:bidi="ar"/>
              </w:rPr>
              <w:t>福州长乐国际机场</w:t>
            </w:r>
          </w:p>
        </w:tc>
        <w:tc>
          <w:tcPr>
            <w:tcW w:w="2411" w:type="dxa"/>
            <w:tcBorders>
              <w:top w:val="single" w:color="000000" w:sz="2" w:space="0"/>
              <w:left w:val="single" w:color="000000" w:sz="2" w:space="0"/>
              <w:bottom w:val="single" w:color="000000" w:sz="2" w:space="0"/>
              <w:right w:val="single" w:color="000000" w:sz="2" w:space="0"/>
            </w:tcBorders>
            <w:noWrap w:val="0"/>
            <w:vAlign w:val="center"/>
          </w:tcPr>
          <w:p w14:paraId="46950427">
            <w:pPr>
              <w:pStyle w:val="13"/>
              <w:keepNext w:val="0"/>
              <w:keepLines w:val="0"/>
              <w:widowControl/>
              <w:suppressLineNumbers w:val="0"/>
              <w:kinsoku w:val="0"/>
              <w:autoSpaceDE w:val="0"/>
              <w:autoSpaceDN w:val="0"/>
              <w:adjustRightInd w:val="0"/>
              <w:snapToGrid w:val="0"/>
              <w:spacing w:before="136" w:beforeAutospacing="0" w:after="0" w:afterAutospacing="0" w:line="220" w:lineRule="auto"/>
              <w:ind w:left="338" w:right="0"/>
              <w:jc w:val="both"/>
              <w:rPr>
                <w:rFonts w:hint="default"/>
                <w:sz w:val="21"/>
                <w:szCs w:val="21"/>
                <w:lang w:val="en-US"/>
              </w:rPr>
            </w:pPr>
            <w:r>
              <w:rPr>
                <w:rFonts w:hint="eastAsia" w:ascii="仿宋" w:hAnsi="仿宋" w:eastAsia="仿宋" w:cs="仿宋"/>
                <w:snapToGrid/>
                <w:color w:val="000000"/>
                <w:spacing w:val="-6"/>
                <w:kern w:val="0"/>
                <w:sz w:val="21"/>
                <w:szCs w:val="21"/>
                <w:lang w:val="en-US" w:eastAsia="zh-CN" w:bidi="ar"/>
              </w:rPr>
              <w:t>固定校外实训基地</w:t>
            </w:r>
          </w:p>
        </w:tc>
        <w:tc>
          <w:tcPr>
            <w:tcW w:w="3094" w:type="dxa"/>
            <w:tcBorders>
              <w:top w:val="single" w:color="000000" w:sz="2" w:space="0"/>
              <w:left w:val="single" w:color="000000" w:sz="2" w:space="0"/>
              <w:bottom w:val="single" w:color="000000" w:sz="2" w:space="0"/>
              <w:right w:val="single" w:color="000000" w:sz="2" w:space="0"/>
            </w:tcBorders>
            <w:noWrap w:val="0"/>
            <w:vAlign w:val="center"/>
          </w:tcPr>
          <w:p w14:paraId="4CAABD2A">
            <w:pPr>
              <w:keepNext w:val="0"/>
              <w:keepLines w:val="0"/>
              <w:widowControl/>
              <w:suppressLineNumbers w:val="0"/>
              <w:spacing w:before="0" w:beforeAutospacing="0" w:after="0" w:afterAutospacing="0"/>
              <w:ind w:left="0" w:right="0"/>
              <w:jc w:val="both"/>
              <w:rPr>
                <w:rFonts w:hint="default" w:ascii="Arial" w:hAnsi="Arial" w:cs="Arial"/>
                <w:sz w:val="21"/>
                <w:szCs w:val="21"/>
                <w:lang w:val="en-US"/>
              </w:rPr>
            </w:pPr>
            <w:r>
              <w:rPr>
                <w:rFonts w:hint="eastAsia" w:ascii="仿宋" w:hAnsi="仿宋" w:eastAsia="仿宋" w:cs="仿宋"/>
                <w:snapToGrid/>
                <w:color w:val="000000"/>
                <w:spacing w:val="-6"/>
                <w:kern w:val="0"/>
                <w:sz w:val="21"/>
                <w:szCs w:val="21"/>
                <w:lang w:val="en-US" w:eastAsia="zh-CN" w:bidi="ar"/>
              </w:rPr>
              <w:t>完成旅客安检流程，证件检查能力（有效乘机证件识别、登机牌信息识别等）；手工人身检查技能；快速 X光图像识别技能；开箱包检查技能；行李和货物的区分能力和安检技能；机场停机坪航空器监护；候机楼安全监护；以及独立处理不正常情况的能力训练，增强自律能力、服务意识、工作责任感，养成守时、吃苦耐劳、严谨认真的工作作风</w:t>
            </w:r>
          </w:p>
        </w:tc>
      </w:tr>
      <w:tr w14:paraId="731E9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32" w:type="dxa"/>
            <w:tcBorders>
              <w:top w:val="single" w:color="000000" w:sz="2" w:space="0"/>
              <w:left w:val="single" w:color="000000" w:sz="2" w:space="0"/>
              <w:bottom w:val="single" w:color="000000" w:sz="2" w:space="0"/>
              <w:right w:val="single" w:color="000000" w:sz="2" w:space="0"/>
            </w:tcBorders>
            <w:noWrap w:val="0"/>
            <w:vAlign w:val="top"/>
          </w:tcPr>
          <w:p w14:paraId="6CF83D27">
            <w:pPr>
              <w:pStyle w:val="13"/>
              <w:keepNext w:val="0"/>
              <w:keepLines w:val="0"/>
              <w:widowControl/>
              <w:suppressLineNumbers w:val="0"/>
              <w:kinsoku w:val="0"/>
              <w:autoSpaceDE w:val="0"/>
              <w:autoSpaceDN w:val="0"/>
              <w:adjustRightInd w:val="0"/>
              <w:snapToGrid w:val="0"/>
              <w:spacing w:before="134" w:beforeAutospacing="0" w:after="0" w:afterAutospacing="0" w:line="180" w:lineRule="auto"/>
              <w:ind w:left="0" w:right="0" w:firstLine="420" w:firstLineChars="200"/>
              <w:jc w:val="left"/>
              <w:rPr>
                <w:rFonts w:hint="default"/>
                <w:sz w:val="21"/>
                <w:szCs w:val="21"/>
                <w:lang w:val="en-US"/>
              </w:rPr>
            </w:pPr>
            <w:r>
              <w:rPr>
                <w:rFonts w:hint="eastAsia" w:ascii="仿宋" w:hAnsi="仿宋" w:eastAsia="仿宋" w:cs="仿宋"/>
                <w:snapToGrid/>
                <w:color w:val="000000"/>
                <w:kern w:val="0"/>
                <w:sz w:val="21"/>
                <w:szCs w:val="21"/>
                <w:lang w:val="en-US" w:eastAsia="zh-CN" w:bidi="ar"/>
              </w:rPr>
              <w:t>2</w:t>
            </w:r>
          </w:p>
        </w:tc>
        <w:tc>
          <w:tcPr>
            <w:tcW w:w="1909" w:type="dxa"/>
            <w:tcBorders>
              <w:top w:val="single" w:color="000000" w:sz="2" w:space="0"/>
              <w:left w:val="single" w:color="000000" w:sz="2" w:space="0"/>
              <w:bottom w:val="single" w:color="000000" w:sz="2" w:space="0"/>
              <w:right w:val="single" w:color="000000" w:sz="2" w:space="0"/>
            </w:tcBorders>
            <w:noWrap w:val="0"/>
            <w:vAlign w:val="top"/>
          </w:tcPr>
          <w:p w14:paraId="5D3ECA46">
            <w:pPr>
              <w:pStyle w:val="13"/>
              <w:keepNext w:val="0"/>
              <w:keepLines w:val="0"/>
              <w:widowControl/>
              <w:suppressLineNumbers w:val="0"/>
              <w:kinsoku w:val="0"/>
              <w:autoSpaceDE w:val="0"/>
              <w:autoSpaceDN w:val="0"/>
              <w:adjustRightInd w:val="0"/>
              <w:snapToGrid w:val="0"/>
              <w:spacing w:before="92" w:beforeAutospacing="0" w:after="0" w:afterAutospacing="0" w:line="220" w:lineRule="auto"/>
              <w:ind w:left="0" w:right="0" w:firstLine="206" w:firstLineChars="100"/>
              <w:jc w:val="left"/>
              <w:rPr>
                <w:rFonts w:hint="default"/>
                <w:sz w:val="21"/>
                <w:szCs w:val="21"/>
                <w:lang w:val="en-US"/>
              </w:rPr>
            </w:pPr>
            <w:r>
              <w:rPr>
                <w:rFonts w:hint="eastAsia" w:ascii="仿宋" w:hAnsi="仿宋" w:eastAsia="仿宋" w:cs="仿宋"/>
                <w:snapToGrid/>
                <w:color w:val="000000"/>
                <w:spacing w:val="-2"/>
                <w:kern w:val="0"/>
                <w:sz w:val="21"/>
                <w:szCs w:val="21"/>
                <w:lang w:val="en-US" w:eastAsia="zh-CN" w:bidi="ar"/>
              </w:rPr>
              <w:t>福州地铁集团有限公司</w:t>
            </w:r>
          </w:p>
        </w:tc>
        <w:tc>
          <w:tcPr>
            <w:tcW w:w="2411" w:type="dxa"/>
            <w:tcBorders>
              <w:top w:val="single" w:color="000000" w:sz="2" w:space="0"/>
              <w:left w:val="single" w:color="000000" w:sz="2" w:space="0"/>
              <w:bottom w:val="single" w:color="000000" w:sz="2" w:space="0"/>
              <w:right w:val="single" w:color="000000" w:sz="2" w:space="0"/>
            </w:tcBorders>
            <w:noWrap w:val="0"/>
            <w:vAlign w:val="top"/>
          </w:tcPr>
          <w:p w14:paraId="450A9875">
            <w:pPr>
              <w:pStyle w:val="13"/>
              <w:keepNext w:val="0"/>
              <w:keepLines w:val="0"/>
              <w:widowControl/>
              <w:suppressLineNumbers w:val="0"/>
              <w:kinsoku w:val="0"/>
              <w:autoSpaceDE w:val="0"/>
              <w:autoSpaceDN w:val="0"/>
              <w:adjustRightInd w:val="0"/>
              <w:snapToGrid w:val="0"/>
              <w:spacing w:before="91" w:beforeAutospacing="0" w:after="0" w:afterAutospacing="0" w:line="220" w:lineRule="auto"/>
              <w:ind w:left="338" w:right="0"/>
              <w:jc w:val="left"/>
              <w:rPr>
                <w:rFonts w:hint="default"/>
                <w:sz w:val="21"/>
                <w:szCs w:val="21"/>
                <w:lang w:val="en-US"/>
              </w:rPr>
            </w:pPr>
            <w:r>
              <w:rPr>
                <w:rFonts w:hint="eastAsia" w:ascii="仿宋" w:hAnsi="仿宋" w:eastAsia="仿宋" w:cs="仿宋"/>
                <w:snapToGrid/>
                <w:color w:val="000000"/>
                <w:spacing w:val="-6"/>
                <w:kern w:val="0"/>
                <w:sz w:val="21"/>
                <w:szCs w:val="21"/>
                <w:lang w:val="en-US" w:eastAsia="zh-CN" w:bidi="ar"/>
              </w:rPr>
              <w:t>固定校外实训基地</w:t>
            </w:r>
          </w:p>
        </w:tc>
        <w:tc>
          <w:tcPr>
            <w:tcW w:w="3094" w:type="dxa"/>
            <w:tcBorders>
              <w:top w:val="single" w:color="000000" w:sz="2" w:space="0"/>
              <w:left w:val="single" w:color="000000" w:sz="2" w:space="0"/>
              <w:bottom w:val="single" w:color="000000" w:sz="2" w:space="0"/>
              <w:right w:val="single" w:color="000000" w:sz="2" w:space="0"/>
            </w:tcBorders>
            <w:noWrap w:val="0"/>
            <w:vAlign w:val="top"/>
          </w:tcPr>
          <w:p w14:paraId="234F2277">
            <w:pPr>
              <w:pStyle w:val="13"/>
              <w:keepNext w:val="0"/>
              <w:keepLines w:val="0"/>
              <w:widowControl/>
              <w:suppressLineNumbers w:val="0"/>
              <w:kinsoku w:val="0"/>
              <w:autoSpaceDE w:val="0"/>
              <w:autoSpaceDN w:val="0"/>
              <w:adjustRightInd w:val="0"/>
              <w:snapToGrid w:val="0"/>
              <w:spacing w:before="92" w:beforeAutospacing="0" w:after="0" w:afterAutospacing="0" w:line="220" w:lineRule="auto"/>
              <w:ind w:left="0" w:right="0"/>
              <w:jc w:val="left"/>
              <w:rPr>
                <w:rFonts w:hint="default" w:eastAsia="宋体"/>
                <w:sz w:val="21"/>
                <w:szCs w:val="21"/>
                <w:lang w:val="en-US" w:eastAsia="zh-CN"/>
              </w:rPr>
            </w:pPr>
            <w:r>
              <w:rPr>
                <w:rFonts w:hint="eastAsia" w:ascii="仿宋" w:hAnsi="仿宋" w:eastAsia="仿宋" w:cs="仿宋"/>
                <w:snapToGrid/>
                <w:color w:val="000000"/>
                <w:spacing w:val="-6"/>
                <w:kern w:val="0"/>
                <w:sz w:val="21"/>
                <w:szCs w:val="21"/>
                <w:lang w:val="en-US" w:eastAsia="zh-CN" w:bidi="ar"/>
              </w:rPr>
              <w:t>检查乘客随身行李物品、核实乘客车票和身份证、引导乘客有序通过安检、站内安全检查</w:t>
            </w:r>
          </w:p>
        </w:tc>
      </w:tr>
    </w:tbl>
    <w:p w14:paraId="29F6DBAD">
      <w:pPr>
        <w:keepNext w:val="0"/>
        <w:keepLines w:val="0"/>
        <w:widowControl w:val="0"/>
        <w:suppressLineNumbers w:val="0"/>
        <w:spacing w:before="0" w:beforeAutospacing="0" w:after="0" w:afterAutospacing="0" w:line="360" w:lineRule="exact"/>
        <w:ind w:right="0" w:firstLine="281" w:firstLineChars="100"/>
        <w:jc w:val="both"/>
        <w:outlineLvl w:val="1"/>
        <w:rPr>
          <w:rFonts w:hint="eastAsia" w:ascii="仿宋" w:hAnsi="仿宋" w:eastAsia="仿宋" w:cs="仿宋"/>
          <w:b/>
          <w:bCs/>
          <w:sz w:val="28"/>
          <w:szCs w:val="28"/>
          <w:lang w:val="en-US"/>
        </w:rPr>
      </w:pPr>
      <w:bookmarkStart w:id="36" w:name="_Toc22321"/>
      <w:r>
        <w:rPr>
          <w:rFonts w:hint="eastAsia" w:ascii="仿宋" w:hAnsi="仿宋" w:eastAsia="仿宋" w:cs="仿宋"/>
          <w:b/>
          <w:bCs/>
          <w:kern w:val="2"/>
          <w:sz w:val="28"/>
          <w:szCs w:val="28"/>
          <w:lang w:val="en-US" w:eastAsia="zh-CN" w:bidi="ar"/>
        </w:rPr>
        <w:t>（三）教学资源</w:t>
      </w:r>
      <w:bookmarkEnd w:id="36"/>
    </w:p>
    <w:p w14:paraId="6F8AC958">
      <w:pPr>
        <w:spacing w:line="360" w:lineRule="exact"/>
        <w:ind w:firstLine="480" w:firstLineChars="200"/>
        <w:rPr>
          <w:rFonts w:hint="eastAsia" w:eastAsia="仿宋"/>
          <w:sz w:val="24"/>
          <w:szCs w:val="24"/>
        </w:rPr>
      </w:pPr>
      <w:r>
        <w:rPr>
          <w:rFonts w:hint="eastAsia" w:eastAsia="仿宋"/>
          <w:sz w:val="24"/>
          <w:szCs w:val="24"/>
        </w:rPr>
        <w:t>教材工作是特色专业教学管理工作中一个重要的组成部分。我校教材的选择，原则上必须参照大纲要求和规定，选用“规划教材”。坚持国家“规划教材”优先，兼顾各专业课教材开发和建设的实际，适当考虑其他推荐教材。地方教材和校本教材择优选用。教材的选用也应符合专业培养的方向，同时兼顾本校学生的实际知识水平和接受能力。选用教材内容即易被学生接受，又能提高学生的知识和技能，保证教材内容有利于培养出对社会发展、经济建设有用的人才。同时，鼓励老师积极投入到教材编写的行列，为本校提供更适合本校学生发展的优秀教材。</w:t>
      </w:r>
    </w:p>
    <w:p w14:paraId="561EAF45">
      <w:pPr>
        <w:spacing w:line="360" w:lineRule="exact"/>
        <w:ind w:firstLine="480" w:firstLineChars="200"/>
        <w:rPr>
          <w:rFonts w:hint="eastAsia" w:eastAsia="仿宋"/>
          <w:sz w:val="24"/>
          <w:szCs w:val="24"/>
        </w:rPr>
      </w:pPr>
      <w:r>
        <w:rPr>
          <w:rFonts w:hint="eastAsia" w:eastAsia="仿宋"/>
          <w:sz w:val="24"/>
          <w:szCs w:val="24"/>
        </w:rPr>
        <w:t>建立完善的图书馆，学校派遣专业的人员采购相关的图书，并且对图书和资料进行及时的更新，也可以让学校老师进行书目推荐，进行采购相关的图书和资料，方便同学们和老师们在平时的学习过程中可以有参考的资料。尽可能实现图书馆的优质管理与服务，定期组织同学们进行相关知识的完善与阅读，通过对图书资源的阅读与理解，能够更好地提高同学们的基本专业素养。</w:t>
      </w:r>
    </w:p>
    <w:p w14:paraId="570A7A37">
      <w:pPr>
        <w:spacing w:line="360" w:lineRule="exact"/>
        <w:ind w:firstLine="480" w:firstLineChars="200"/>
        <w:rPr>
          <w:rFonts w:hint="eastAsia" w:eastAsia="仿宋"/>
          <w:sz w:val="24"/>
          <w:szCs w:val="24"/>
          <w:lang w:val="en-US" w:eastAsia="zh-CN"/>
        </w:rPr>
      </w:pPr>
      <w:r>
        <w:rPr>
          <w:rFonts w:hint="eastAsia" w:eastAsia="仿宋"/>
          <w:sz w:val="24"/>
          <w:szCs w:val="24"/>
        </w:rPr>
        <w:t>我校目前正积极建设校园信息化系统，对学校各项服务管理工作提供一站式服务。信息化系统建成后，将减小教育资源差距导致的信息化差距，可以提高学校工作效率，提高管理效率，提高决策效率，提高信息利用率，提高核心竞争力，满足教学、科研和管理工作的需要。</w:t>
      </w:r>
    </w:p>
    <w:p w14:paraId="45EA4CE1">
      <w:pPr>
        <w:keepNext w:val="0"/>
        <w:keepLines w:val="0"/>
        <w:pageBreakBefore w:val="0"/>
        <w:widowControl w:val="0"/>
        <w:kinsoku/>
        <w:wordWrap/>
        <w:overflowPunct w:val="0"/>
        <w:topLinePunct w:val="0"/>
        <w:autoSpaceDE/>
        <w:autoSpaceDN/>
        <w:bidi w:val="0"/>
        <w:adjustRightInd w:val="0"/>
        <w:snapToGrid/>
        <w:spacing w:line="240" w:lineRule="auto"/>
        <w:ind w:firstLine="482" w:firstLineChars="200"/>
        <w:textAlignment w:val="auto"/>
        <w:outlineLvl w:val="2"/>
        <w:rPr>
          <w:rFonts w:hint="eastAsia" w:ascii="仿宋" w:hAnsi="仿宋" w:eastAsia="仿宋" w:cs="Times New Roman"/>
          <w:b/>
          <w:bCs/>
          <w:sz w:val="24"/>
          <w:szCs w:val="24"/>
        </w:rPr>
      </w:pPr>
      <w:bookmarkStart w:id="37" w:name="_Toc32150"/>
      <w:bookmarkStart w:id="38" w:name="_Toc28788"/>
      <w:bookmarkStart w:id="39" w:name="_Toc9620"/>
      <w:r>
        <w:rPr>
          <w:rFonts w:hint="eastAsia" w:ascii="仿宋" w:hAnsi="仿宋" w:eastAsia="仿宋" w:cs="Times New Roman"/>
          <w:b/>
          <w:bCs/>
          <w:sz w:val="24"/>
          <w:szCs w:val="24"/>
        </w:rPr>
        <w:t>1.教材选用</w:t>
      </w:r>
      <w:bookmarkEnd w:id="37"/>
      <w:bookmarkEnd w:id="38"/>
      <w:bookmarkEnd w:id="39"/>
    </w:p>
    <w:p w14:paraId="58F3ECB2">
      <w:pPr>
        <w:keepNext w:val="0"/>
        <w:keepLines w:val="0"/>
        <w:pageBreakBefore w:val="0"/>
        <w:widowControl w:val="0"/>
        <w:kinsoku/>
        <w:wordWrap/>
        <w:overflowPunct w:val="0"/>
        <w:topLinePunct w:val="0"/>
        <w:autoSpaceDE/>
        <w:autoSpaceDN/>
        <w:bidi w:val="0"/>
        <w:adjustRightInd w:val="0"/>
        <w:snapToGrid/>
        <w:spacing w:line="240" w:lineRule="auto"/>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sz w:val="24"/>
          <w:szCs w:val="24"/>
        </w:rPr>
        <w:t>1）</w:t>
      </w:r>
      <w:r>
        <w:rPr>
          <w:rFonts w:hint="eastAsia" w:ascii="仿宋" w:hAnsi="仿宋" w:eastAsia="仿宋" w:cs="Times New Roman"/>
          <w:b w:val="0"/>
          <w:bCs w:val="0"/>
          <w:sz w:val="24"/>
          <w:szCs w:val="24"/>
        </w:rPr>
        <w:t>公共课教材：按照上级主管部门规定，使用指定的标准教材，未指定的则选用国标教材。</w:t>
      </w:r>
    </w:p>
    <w:tbl>
      <w:tblPr>
        <w:tblStyle w:val="1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3339"/>
        <w:gridCol w:w="1870"/>
        <w:gridCol w:w="2308"/>
      </w:tblGrid>
      <w:tr w14:paraId="719F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noWrap w:val="0"/>
            <w:vAlign w:val="top"/>
          </w:tcPr>
          <w:p w14:paraId="509D8689">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课程类型</w:t>
            </w:r>
          </w:p>
        </w:tc>
        <w:tc>
          <w:tcPr>
            <w:tcW w:w="1916" w:type="pct"/>
            <w:noWrap w:val="0"/>
            <w:vAlign w:val="top"/>
          </w:tcPr>
          <w:p w14:paraId="327700C9">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教材名称</w:t>
            </w:r>
          </w:p>
        </w:tc>
        <w:tc>
          <w:tcPr>
            <w:tcW w:w="1073" w:type="pct"/>
            <w:noWrap w:val="0"/>
            <w:vAlign w:val="top"/>
          </w:tcPr>
          <w:p w14:paraId="1EE67DA6">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主编</w:t>
            </w:r>
          </w:p>
        </w:tc>
        <w:tc>
          <w:tcPr>
            <w:tcW w:w="1324" w:type="pct"/>
            <w:noWrap w:val="0"/>
            <w:vAlign w:val="top"/>
          </w:tcPr>
          <w:p w14:paraId="0BF3595C">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出版单位</w:t>
            </w:r>
          </w:p>
        </w:tc>
      </w:tr>
      <w:tr w14:paraId="435D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restart"/>
            <w:noWrap w:val="0"/>
            <w:vAlign w:val="top"/>
          </w:tcPr>
          <w:p w14:paraId="5FEC9A99">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p w14:paraId="345F8109">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p w14:paraId="314262E4">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p w14:paraId="51092B63">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p w14:paraId="06E5BD45">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公</w:t>
            </w:r>
          </w:p>
          <w:p w14:paraId="23D454FB">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共</w:t>
            </w:r>
          </w:p>
          <w:p w14:paraId="5546C0DD">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基</w:t>
            </w:r>
          </w:p>
          <w:p w14:paraId="673BA25C">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础</w:t>
            </w:r>
          </w:p>
          <w:p w14:paraId="354BDF37">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课</w:t>
            </w:r>
          </w:p>
          <w:p w14:paraId="5C1B04FF">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程</w:t>
            </w:r>
          </w:p>
        </w:tc>
        <w:tc>
          <w:tcPr>
            <w:tcW w:w="1916" w:type="pct"/>
            <w:noWrap w:val="0"/>
            <w:vAlign w:val="center"/>
          </w:tcPr>
          <w:p w14:paraId="62D26335">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《语文基础模块》《职业模块》</w:t>
            </w:r>
          </w:p>
        </w:tc>
        <w:tc>
          <w:tcPr>
            <w:tcW w:w="1073" w:type="pct"/>
            <w:noWrap w:val="0"/>
            <w:vAlign w:val="center"/>
          </w:tcPr>
          <w:p w14:paraId="0F26C4B6">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倪文锦、王立军</w:t>
            </w:r>
          </w:p>
        </w:tc>
        <w:tc>
          <w:tcPr>
            <w:tcW w:w="1324" w:type="pct"/>
            <w:noWrap w:val="0"/>
            <w:vAlign w:val="center"/>
          </w:tcPr>
          <w:p w14:paraId="2D3B5E8E">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6282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3E0F8B88">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tc>
        <w:tc>
          <w:tcPr>
            <w:tcW w:w="1916" w:type="pct"/>
            <w:noWrap w:val="0"/>
            <w:vAlign w:val="center"/>
          </w:tcPr>
          <w:p w14:paraId="68F734E9">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《数学基础模块》《数学拓展模块》</w:t>
            </w:r>
          </w:p>
        </w:tc>
        <w:tc>
          <w:tcPr>
            <w:tcW w:w="1073" w:type="pct"/>
            <w:noWrap w:val="0"/>
            <w:vAlign w:val="center"/>
          </w:tcPr>
          <w:p w14:paraId="6DBBB025">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秦静</w:t>
            </w:r>
          </w:p>
        </w:tc>
        <w:tc>
          <w:tcPr>
            <w:tcW w:w="1324" w:type="pct"/>
            <w:noWrap w:val="0"/>
            <w:vAlign w:val="center"/>
          </w:tcPr>
          <w:p w14:paraId="00CA9BC9">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338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49B7A995">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tc>
        <w:tc>
          <w:tcPr>
            <w:tcW w:w="1916" w:type="pct"/>
            <w:noWrap w:val="0"/>
            <w:vAlign w:val="center"/>
          </w:tcPr>
          <w:p w14:paraId="2C956E91">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《英语基础模块》</w:t>
            </w:r>
          </w:p>
        </w:tc>
        <w:tc>
          <w:tcPr>
            <w:tcW w:w="1073" w:type="pct"/>
            <w:noWrap w:val="0"/>
            <w:vAlign w:val="center"/>
          </w:tcPr>
          <w:p w14:paraId="6F1E610F">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赵雯</w:t>
            </w:r>
          </w:p>
        </w:tc>
        <w:tc>
          <w:tcPr>
            <w:tcW w:w="1324" w:type="pct"/>
            <w:noWrap w:val="0"/>
            <w:vAlign w:val="center"/>
          </w:tcPr>
          <w:p w14:paraId="186E175D">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4DC8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pct"/>
            <w:vMerge w:val="continue"/>
            <w:noWrap w:val="0"/>
            <w:vAlign w:val="top"/>
          </w:tcPr>
          <w:p w14:paraId="29649DBE">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tc>
        <w:tc>
          <w:tcPr>
            <w:tcW w:w="1916" w:type="pct"/>
            <w:noWrap w:val="0"/>
            <w:vAlign w:val="center"/>
          </w:tcPr>
          <w:p w14:paraId="766EF569">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《中国特色社会主义》</w:t>
            </w:r>
          </w:p>
        </w:tc>
        <w:tc>
          <w:tcPr>
            <w:tcW w:w="1073" w:type="pct"/>
            <w:noWrap w:val="0"/>
            <w:vAlign w:val="center"/>
          </w:tcPr>
          <w:p w14:paraId="7E51AD22">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陶文昭、沈成飞</w:t>
            </w:r>
          </w:p>
        </w:tc>
        <w:tc>
          <w:tcPr>
            <w:tcW w:w="1324" w:type="pct"/>
            <w:noWrap w:val="0"/>
            <w:vAlign w:val="center"/>
          </w:tcPr>
          <w:p w14:paraId="738C02C9">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zh-CN" w:bidi="ar-SA"/>
              </w:rPr>
              <w:t>高等教育</w:t>
            </w:r>
            <w:r>
              <w:rPr>
                <w:rFonts w:hint="eastAsia" w:ascii="仿宋" w:hAnsi="仿宋" w:eastAsia="仿宋" w:cs="仿宋"/>
                <w:kern w:val="0"/>
                <w:sz w:val="21"/>
                <w:szCs w:val="21"/>
                <w:lang w:val="en-US" w:eastAsia="en-US" w:bidi="ar-SA"/>
              </w:rPr>
              <w:t>出版社</w:t>
            </w:r>
          </w:p>
        </w:tc>
      </w:tr>
      <w:tr w14:paraId="5684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411F41B7">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tc>
        <w:tc>
          <w:tcPr>
            <w:tcW w:w="1916" w:type="pct"/>
            <w:noWrap w:val="0"/>
            <w:vAlign w:val="center"/>
          </w:tcPr>
          <w:p w14:paraId="19C87060">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《心理健康教育与职业生涯》</w:t>
            </w:r>
          </w:p>
        </w:tc>
        <w:tc>
          <w:tcPr>
            <w:tcW w:w="1073" w:type="pct"/>
            <w:noWrap w:val="0"/>
            <w:vAlign w:val="center"/>
          </w:tcPr>
          <w:p w14:paraId="6D2DA515">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教育部组织编写</w:t>
            </w:r>
          </w:p>
        </w:tc>
        <w:tc>
          <w:tcPr>
            <w:tcW w:w="1324" w:type="pct"/>
            <w:noWrap w:val="0"/>
            <w:vAlign w:val="center"/>
          </w:tcPr>
          <w:p w14:paraId="17F2605D">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高等教育出版社</w:t>
            </w:r>
          </w:p>
        </w:tc>
      </w:tr>
      <w:tr w14:paraId="17A9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1FE78656">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tc>
        <w:tc>
          <w:tcPr>
            <w:tcW w:w="1916" w:type="pct"/>
            <w:noWrap w:val="0"/>
            <w:vAlign w:val="center"/>
          </w:tcPr>
          <w:p w14:paraId="3EFB56CF">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《哲学与人生》</w:t>
            </w:r>
          </w:p>
        </w:tc>
        <w:tc>
          <w:tcPr>
            <w:tcW w:w="1073" w:type="pct"/>
            <w:noWrap w:val="0"/>
            <w:vAlign w:val="center"/>
          </w:tcPr>
          <w:p w14:paraId="07E29AE4">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zh-CN" w:bidi="ar-SA"/>
              </w:rPr>
              <w:t>王霁</w:t>
            </w:r>
          </w:p>
        </w:tc>
        <w:tc>
          <w:tcPr>
            <w:tcW w:w="1324" w:type="pct"/>
            <w:noWrap w:val="0"/>
            <w:vAlign w:val="center"/>
          </w:tcPr>
          <w:p w14:paraId="1810A348">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4ECF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35AF9644">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tc>
        <w:tc>
          <w:tcPr>
            <w:tcW w:w="1916" w:type="pct"/>
            <w:noWrap w:val="0"/>
            <w:vAlign w:val="center"/>
          </w:tcPr>
          <w:p w14:paraId="16454C14">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《职业道德与法治》</w:t>
            </w:r>
          </w:p>
        </w:tc>
        <w:tc>
          <w:tcPr>
            <w:tcW w:w="1073" w:type="pct"/>
            <w:noWrap w:val="0"/>
            <w:vAlign w:val="center"/>
          </w:tcPr>
          <w:p w14:paraId="01CC0233">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教育部组织编写</w:t>
            </w:r>
          </w:p>
        </w:tc>
        <w:tc>
          <w:tcPr>
            <w:tcW w:w="1324" w:type="pct"/>
            <w:noWrap w:val="0"/>
            <w:vAlign w:val="center"/>
          </w:tcPr>
          <w:p w14:paraId="58C89057">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784A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30D39382">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tc>
        <w:tc>
          <w:tcPr>
            <w:tcW w:w="1916" w:type="pct"/>
            <w:noWrap w:val="0"/>
            <w:vAlign w:val="center"/>
          </w:tcPr>
          <w:p w14:paraId="1C171AE6">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《历史基础模块（中国历史）》</w:t>
            </w:r>
          </w:p>
        </w:tc>
        <w:tc>
          <w:tcPr>
            <w:tcW w:w="1073" w:type="pct"/>
            <w:noWrap w:val="0"/>
            <w:vAlign w:val="center"/>
          </w:tcPr>
          <w:p w14:paraId="36F418B8">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教育部组织编写</w:t>
            </w:r>
          </w:p>
        </w:tc>
        <w:tc>
          <w:tcPr>
            <w:tcW w:w="1324" w:type="pct"/>
            <w:noWrap w:val="0"/>
            <w:vAlign w:val="center"/>
          </w:tcPr>
          <w:p w14:paraId="3E714242">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0394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006D5AC3">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bidi="ar"/>
              </w:rPr>
            </w:pPr>
          </w:p>
        </w:tc>
        <w:tc>
          <w:tcPr>
            <w:tcW w:w="1916" w:type="pct"/>
            <w:noWrap w:val="0"/>
            <w:vAlign w:val="center"/>
          </w:tcPr>
          <w:p w14:paraId="4BBE332C">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《历史基础模块（世界历史）》</w:t>
            </w:r>
          </w:p>
        </w:tc>
        <w:tc>
          <w:tcPr>
            <w:tcW w:w="1073" w:type="pct"/>
            <w:noWrap w:val="0"/>
            <w:vAlign w:val="center"/>
          </w:tcPr>
          <w:p w14:paraId="4C384AF8">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教育部组织编写</w:t>
            </w:r>
          </w:p>
        </w:tc>
        <w:tc>
          <w:tcPr>
            <w:tcW w:w="1324" w:type="pct"/>
            <w:noWrap w:val="0"/>
            <w:vAlign w:val="center"/>
          </w:tcPr>
          <w:p w14:paraId="07582CEB">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en-US" w:bidi="ar-SA"/>
              </w:rPr>
              <w:t>高等教育出版社</w:t>
            </w:r>
          </w:p>
        </w:tc>
      </w:tr>
      <w:tr w14:paraId="27B2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center"/>
          </w:tcPr>
          <w:p w14:paraId="66543F76">
            <w:pPr>
              <w:pStyle w:val="36"/>
              <w:keepNext w:val="0"/>
              <w:keepLines w:val="0"/>
              <w:suppressLineNumbers w:val="0"/>
              <w:spacing w:before="0" w:beforeAutospacing="0" w:after="0" w:afterAutospacing="0" w:line="360" w:lineRule="exact"/>
              <w:ind w:left="0" w:right="0" w:firstLine="412" w:firstLineChars="200"/>
              <w:jc w:val="center"/>
              <w:rPr>
                <w:rFonts w:hint="eastAsia" w:ascii="仿宋" w:hAnsi="仿宋" w:eastAsia="仿宋" w:cs="宋体"/>
                <w:spacing w:val="-2"/>
                <w:kern w:val="0"/>
                <w:sz w:val="21"/>
                <w:szCs w:val="21"/>
                <w:lang w:val="en-US" w:eastAsia="en-US" w:bidi="ar-SA"/>
              </w:rPr>
            </w:pPr>
          </w:p>
        </w:tc>
        <w:tc>
          <w:tcPr>
            <w:tcW w:w="1916" w:type="pct"/>
            <w:noWrap w:val="0"/>
            <w:vAlign w:val="center"/>
          </w:tcPr>
          <w:p w14:paraId="5C082580">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《艺术（音乐鉴赏与实践）》</w:t>
            </w:r>
          </w:p>
        </w:tc>
        <w:tc>
          <w:tcPr>
            <w:tcW w:w="1073" w:type="pct"/>
            <w:noWrap w:val="0"/>
            <w:vAlign w:val="center"/>
          </w:tcPr>
          <w:p w14:paraId="47B343C6">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孙媛媛、高洁</w:t>
            </w:r>
          </w:p>
        </w:tc>
        <w:tc>
          <w:tcPr>
            <w:tcW w:w="1324" w:type="pct"/>
            <w:noWrap w:val="0"/>
            <w:vAlign w:val="center"/>
          </w:tcPr>
          <w:p w14:paraId="10FA77D6">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2236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center"/>
          </w:tcPr>
          <w:p w14:paraId="66DDC4AB">
            <w:pPr>
              <w:pStyle w:val="36"/>
              <w:keepNext w:val="0"/>
              <w:keepLines w:val="0"/>
              <w:suppressLineNumbers w:val="0"/>
              <w:spacing w:before="0" w:beforeAutospacing="0" w:after="0" w:afterAutospacing="0" w:line="360" w:lineRule="exact"/>
              <w:ind w:left="0" w:right="0" w:firstLine="412" w:firstLineChars="200"/>
              <w:jc w:val="center"/>
              <w:rPr>
                <w:rFonts w:hint="eastAsia" w:ascii="仿宋" w:hAnsi="仿宋" w:eastAsia="仿宋" w:cs="宋体"/>
                <w:spacing w:val="-2"/>
                <w:kern w:val="0"/>
                <w:sz w:val="21"/>
                <w:szCs w:val="21"/>
                <w:lang w:val="en-US" w:eastAsia="en-US" w:bidi="ar-SA"/>
              </w:rPr>
            </w:pPr>
          </w:p>
        </w:tc>
        <w:tc>
          <w:tcPr>
            <w:tcW w:w="1916" w:type="pct"/>
            <w:noWrap w:val="0"/>
            <w:vAlign w:val="center"/>
          </w:tcPr>
          <w:p w14:paraId="441B6BC6">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《艺术（美术鉴赏与实践）》</w:t>
            </w:r>
          </w:p>
        </w:tc>
        <w:tc>
          <w:tcPr>
            <w:tcW w:w="1073" w:type="pct"/>
            <w:noWrap w:val="0"/>
            <w:vAlign w:val="center"/>
          </w:tcPr>
          <w:p w14:paraId="5C3C2867">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刘礼兵、梁玖</w:t>
            </w:r>
          </w:p>
        </w:tc>
        <w:tc>
          <w:tcPr>
            <w:tcW w:w="1324" w:type="pct"/>
            <w:noWrap w:val="0"/>
            <w:vAlign w:val="center"/>
          </w:tcPr>
          <w:p w14:paraId="4053877E">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7E1F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center"/>
          </w:tcPr>
          <w:p w14:paraId="76BEE778">
            <w:pPr>
              <w:pStyle w:val="36"/>
              <w:keepNext w:val="0"/>
              <w:keepLines w:val="0"/>
              <w:suppressLineNumbers w:val="0"/>
              <w:spacing w:before="0" w:beforeAutospacing="0" w:after="0" w:afterAutospacing="0" w:line="360" w:lineRule="exact"/>
              <w:ind w:left="0" w:right="0" w:firstLine="412" w:firstLineChars="200"/>
              <w:jc w:val="center"/>
              <w:rPr>
                <w:rFonts w:hint="eastAsia" w:ascii="仿宋" w:hAnsi="仿宋" w:eastAsia="仿宋" w:cs="宋体"/>
                <w:spacing w:val="-2"/>
                <w:kern w:val="0"/>
                <w:sz w:val="21"/>
                <w:szCs w:val="21"/>
                <w:lang w:val="en-US" w:eastAsia="en-US" w:bidi="ar-SA"/>
              </w:rPr>
            </w:pPr>
          </w:p>
        </w:tc>
        <w:tc>
          <w:tcPr>
            <w:tcW w:w="1916" w:type="pct"/>
            <w:noWrap w:val="0"/>
            <w:vAlign w:val="center"/>
          </w:tcPr>
          <w:p w14:paraId="267F8D99">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《信息技术基础模块》</w:t>
            </w:r>
          </w:p>
        </w:tc>
        <w:tc>
          <w:tcPr>
            <w:tcW w:w="1073" w:type="pct"/>
            <w:noWrap w:val="0"/>
            <w:vAlign w:val="center"/>
          </w:tcPr>
          <w:p w14:paraId="0281519B">
            <w:pPr>
              <w:pStyle w:val="33"/>
              <w:keepNext w:val="0"/>
              <w:keepLines w:val="0"/>
              <w:suppressLineNumbers w:val="0"/>
              <w:spacing w:before="0" w:beforeAutospacing="0" w:after="0" w:afterAutospacing="0"/>
              <w:ind w:left="0" w:right="0" w:firstLine="0" w:firstLineChars="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徐维祥</w:t>
            </w:r>
          </w:p>
        </w:tc>
        <w:tc>
          <w:tcPr>
            <w:tcW w:w="1324" w:type="pct"/>
            <w:noWrap w:val="0"/>
            <w:vAlign w:val="center"/>
          </w:tcPr>
          <w:p w14:paraId="66AC137D">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0878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center"/>
          </w:tcPr>
          <w:p w14:paraId="352F4175">
            <w:pPr>
              <w:pStyle w:val="36"/>
              <w:keepNext w:val="0"/>
              <w:keepLines w:val="0"/>
              <w:suppressLineNumbers w:val="0"/>
              <w:spacing w:before="0" w:beforeAutospacing="0" w:after="0" w:afterAutospacing="0" w:line="360" w:lineRule="exact"/>
              <w:ind w:left="0" w:right="0" w:firstLine="412" w:firstLineChars="200"/>
              <w:jc w:val="center"/>
              <w:rPr>
                <w:rFonts w:hint="eastAsia" w:ascii="仿宋" w:hAnsi="仿宋" w:eastAsia="仿宋" w:cs="宋体"/>
                <w:spacing w:val="-2"/>
                <w:kern w:val="0"/>
                <w:sz w:val="21"/>
                <w:szCs w:val="21"/>
                <w:lang w:val="en-US" w:eastAsia="en-US" w:bidi="ar-SA"/>
              </w:rPr>
            </w:pPr>
          </w:p>
        </w:tc>
        <w:tc>
          <w:tcPr>
            <w:tcW w:w="1916" w:type="pct"/>
            <w:noWrap w:val="0"/>
            <w:vAlign w:val="center"/>
          </w:tcPr>
          <w:p w14:paraId="5C4C52E3">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《物理》</w:t>
            </w:r>
          </w:p>
        </w:tc>
        <w:tc>
          <w:tcPr>
            <w:tcW w:w="1073" w:type="pct"/>
            <w:noWrap w:val="0"/>
            <w:vAlign w:val="center"/>
          </w:tcPr>
          <w:p w14:paraId="1A41FDC9">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黄斌</w:t>
            </w:r>
          </w:p>
        </w:tc>
        <w:tc>
          <w:tcPr>
            <w:tcW w:w="1324" w:type="pct"/>
            <w:noWrap w:val="0"/>
            <w:vAlign w:val="center"/>
          </w:tcPr>
          <w:p w14:paraId="1714534B">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4085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center"/>
          </w:tcPr>
          <w:p w14:paraId="1415A78A">
            <w:pPr>
              <w:pStyle w:val="36"/>
              <w:keepNext w:val="0"/>
              <w:keepLines w:val="0"/>
              <w:suppressLineNumbers w:val="0"/>
              <w:spacing w:before="0" w:beforeAutospacing="0" w:after="0" w:afterAutospacing="0" w:line="360" w:lineRule="exact"/>
              <w:ind w:left="0" w:right="0" w:firstLine="412" w:firstLineChars="200"/>
              <w:jc w:val="center"/>
              <w:rPr>
                <w:rFonts w:hint="eastAsia" w:ascii="仿宋" w:hAnsi="仿宋" w:eastAsia="仿宋" w:cs="宋体"/>
                <w:spacing w:val="-2"/>
                <w:kern w:val="0"/>
                <w:sz w:val="21"/>
                <w:szCs w:val="21"/>
                <w:lang w:val="en-US" w:eastAsia="en-US" w:bidi="ar-SA"/>
              </w:rPr>
            </w:pPr>
          </w:p>
        </w:tc>
        <w:tc>
          <w:tcPr>
            <w:tcW w:w="1916" w:type="pct"/>
            <w:noWrap w:val="0"/>
            <w:vAlign w:val="center"/>
          </w:tcPr>
          <w:p w14:paraId="4D256040">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《化学》</w:t>
            </w:r>
          </w:p>
        </w:tc>
        <w:tc>
          <w:tcPr>
            <w:tcW w:w="1073" w:type="pct"/>
            <w:noWrap w:val="0"/>
            <w:vAlign w:val="center"/>
          </w:tcPr>
          <w:p w14:paraId="54C0082E">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刘斌</w:t>
            </w:r>
          </w:p>
        </w:tc>
        <w:tc>
          <w:tcPr>
            <w:tcW w:w="1324" w:type="pct"/>
            <w:noWrap w:val="0"/>
            <w:vAlign w:val="center"/>
          </w:tcPr>
          <w:p w14:paraId="0FF01314">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5687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center"/>
          </w:tcPr>
          <w:p w14:paraId="3E4D68A4">
            <w:pPr>
              <w:pStyle w:val="36"/>
              <w:keepNext w:val="0"/>
              <w:keepLines w:val="0"/>
              <w:suppressLineNumbers w:val="0"/>
              <w:spacing w:before="0" w:beforeAutospacing="0" w:after="0" w:afterAutospacing="0" w:line="360" w:lineRule="exact"/>
              <w:ind w:left="0" w:right="0" w:firstLine="412" w:firstLineChars="200"/>
              <w:jc w:val="center"/>
              <w:rPr>
                <w:rFonts w:hint="eastAsia" w:ascii="仿宋" w:hAnsi="仿宋" w:eastAsia="仿宋" w:cs="宋体"/>
                <w:spacing w:val="-2"/>
                <w:kern w:val="0"/>
                <w:sz w:val="21"/>
                <w:szCs w:val="21"/>
                <w:lang w:val="en-US" w:eastAsia="en-US" w:bidi="ar-SA"/>
              </w:rPr>
            </w:pPr>
          </w:p>
        </w:tc>
        <w:tc>
          <w:tcPr>
            <w:tcW w:w="1916" w:type="pct"/>
            <w:noWrap w:val="0"/>
            <w:vAlign w:val="center"/>
          </w:tcPr>
          <w:p w14:paraId="397EA1D9">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《体育与健康》</w:t>
            </w:r>
          </w:p>
        </w:tc>
        <w:tc>
          <w:tcPr>
            <w:tcW w:w="1073" w:type="pct"/>
            <w:noWrap w:val="0"/>
            <w:vAlign w:val="center"/>
          </w:tcPr>
          <w:p w14:paraId="746DFC5D">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李金梅</w:t>
            </w:r>
          </w:p>
        </w:tc>
        <w:tc>
          <w:tcPr>
            <w:tcW w:w="1324" w:type="pct"/>
            <w:noWrap w:val="0"/>
            <w:vAlign w:val="center"/>
          </w:tcPr>
          <w:p w14:paraId="48F58ECD">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en-US" w:bidi="ar-SA"/>
              </w:rPr>
              <w:t>高等教育出版社</w:t>
            </w:r>
          </w:p>
        </w:tc>
      </w:tr>
      <w:tr w14:paraId="675C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center"/>
          </w:tcPr>
          <w:p w14:paraId="666472F7">
            <w:pPr>
              <w:pStyle w:val="36"/>
              <w:keepNext w:val="0"/>
              <w:keepLines w:val="0"/>
              <w:suppressLineNumbers w:val="0"/>
              <w:spacing w:before="0" w:beforeAutospacing="0" w:after="0" w:afterAutospacing="0" w:line="360" w:lineRule="exact"/>
              <w:ind w:left="0" w:right="0" w:firstLine="412" w:firstLineChars="200"/>
              <w:jc w:val="center"/>
              <w:rPr>
                <w:rFonts w:hint="eastAsia" w:ascii="仿宋" w:hAnsi="仿宋" w:eastAsia="仿宋" w:cs="宋体"/>
                <w:spacing w:val="-2"/>
                <w:kern w:val="0"/>
                <w:sz w:val="21"/>
                <w:szCs w:val="21"/>
                <w:lang w:val="en-US" w:eastAsia="en-US" w:bidi="ar-SA"/>
              </w:rPr>
            </w:pPr>
          </w:p>
        </w:tc>
        <w:tc>
          <w:tcPr>
            <w:tcW w:w="1916" w:type="pct"/>
            <w:noWrap w:val="0"/>
            <w:vAlign w:val="center"/>
          </w:tcPr>
          <w:p w14:paraId="1D0C0361">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《习近平新时代中国特色社会主义思想学生读本》</w:t>
            </w:r>
          </w:p>
        </w:tc>
        <w:tc>
          <w:tcPr>
            <w:tcW w:w="1073" w:type="pct"/>
            <w:noWrap w:val="0"/>
            <w:vAlign w:val="center"/>
          </w:tcPr>
          <w:p w14:paraId="33F55FDF">
            <w:pPr>
              <w:pStyle w:val="33"/>
              <w:keepNext w:val="0"/>
              <w:keepLines w:val="0"/>
              <w:suppressLineNumbers w:val="0"/>
              <w:spacing w:before="0" w:beforeAutospacing="0" w:after="0" w:afterAutospacing="0"/>
              <w:ind w:left="0" w:right="0" w:firstLine="630" w:firstLineChars="3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秦宣</w:t>
            </w:r>
          </w:p>
        </w:tc>
        <w:tc>
          <w:tcPr>
            <w:tcW w:w="1324" w:type="pct"/>
            <w:noWrap w:val="0"/>
            <w:vAlign w:val="center"/>
          </w:tcPr>
          <w:p w14:paraId="4838B534">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zh-CN" w:bidi="ar-SA"/>
              </w:rPr>
              <w:t>人民教育出版社</w:t>
            </w:r>
          </w:p>
        </w:tc>
      </w:tr>
      <w:tr w14:paraId="7315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center"/>
          </w:tcPr>
          <w:p w14:paraId="70D018E4">
            <w:pPr>
              <w:pStyle w:val="36"/>
              <w:keepNext w:val="0"/>
              <w:keepLines w:val="0"/>
              <w:suppressLineNumbers w:val="0"/>
              <w:spacing w:before="0" w:beforeAutospacing="0" w:after="0" w:afterAutospacing="0" w:line="360" w:lineRule="exact"/>
              <w:ind w:left="0" w:right="0" w:firstLine="412" w:firstLineChars="200"/>
              <w:jc w:val="center"/>
              <w:rPr>
                <w:rFonts w:hint="eastAsia" w:ascii="仿宋" w:hAnsi="仿宋" w:eastAsia="仿宋" w:cs="宋体"/>
                <w:spacing w:val="-2"/>
                <w:kern w:val="0"/>
                <w:sz w:val="21"/>
                <w:szCs w:val="21"/>
                <w:lang w:val="en-US" w:eastAsia="en-US" w:bidi="ar-SA"/>
              </w:rPr>
            </w:pPr>
          </w:p>
        </w:tc>
        <w:tc>
          <w:tcPr>
            <w:tcW w:w="1916" w:type="pct"/>
            <w:noWrap w:val="0"/>
            <w:vAlign w:val="center"/>
          </w:tcPr>
          <w:p w14:paraId="0F5200DA">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《职业素养》</w:t>
            </w:r>
          </w:p>
        </w:tc>
        <w:tc>
          <w:tcPr>
            <w:tcW w:w="1073" w:type="pct"/>
            <w:noWrap w:val="0"/>
            <w:vAlign w:val="center"/>
          </w:tcPr>
          <w:p w14:paraId="45F86BB8">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黄磊、郭艳伟等</w:t>
            </w:r>
          </w:p>
        </w:tc>
        <w:tc>
          <w:tcPr>
            <w:tcW w:w="1324" w:type="pct"/>
            <w:noWrap w:val="0"/>
            <w:vAlign w:val="center"/>
          </w:tcPr>
          <w:p w14:paraId="5320DEC2">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zh-CN" w:bidi="ar-SA"/>
              </w:rPr>
              <w:t>中国人民大学出版社</w:t>
            </w:r>
          </w:p>
        </w:tc>
      </w:tr>
      <w:tr w14:paraId="2A49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center"/>
          </w:tcPr>
          <w:p w14:paraId="410C1811">
            <w:pPr>
              <w:pStyle w:val="36"/>
              <w:keepNext w:val="0"/>
              <w:keepLines w:val="0"/>
              <w:suppressLineNumbers w:val="0"/>
              <w:spacing w:before="0" w:beforeAutospacing="0" w:after="0" w:afterAutospacing="0" w:line="360" w:lineRule="exact"/>
              <w:ind w:left="0" w:right="0" w:firstLine="412" w:firstLineChars="200"/>
              <w:jc w:val="center"/>
              <w:rPr>
                <w:rFonts w:hint="eastAsia" w:ascii="仿宋" w:hAnsi="仿宋" w:eastAsia="仿宋" w:cs="宋体"/>
                <w:spacing w:val="-2"/>
                <w:kern w:val="0"/>
                <w:sz w:val="21"/>
                <w:szCs w:val="21"/>
                <w:lang w:val="en-US" w:eastAsia="en-US" w:bidi="ar-SA"/>
              </w:rPr>
            </w:pPr>
          </w:p>
        </w:tc>
        <w:tc>
          <w:tcPr>
            <w:tcW w:w="1916" w:type="pct"/>
            <w:noWrap w:val="0"/>
            <w:vAlign w:val="center"/>
          </w:tcPr>
          <w:p w14:paraId="390A5BA7">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《中华优秀传统文化选讲》</w:t>
            </w:r>
          </w:p>
        </w:tc>
        <w:tc>
          <w:tcPr>
            <w:tcW w:w="1073" w:type="pct"/>
            <w:noWrap w:val="0"/>
            <w:vAlign w:val="center"/>
          </w:tcPr>
          <w:p w14:paraId="39A659D4">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许昱</w:t>
            </w:r>
          </w:p>
        </w:tc>
        <w:tc>
          <w:tcPr>
            <w:tcW w:w="1324" w:type="pct"/>
            <w:noWrap w:val="0"/>
            <w:vAlign w:val="center"/>
          </w:tcPr>
          <w:p w14:paraId="685EA5B8">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zh-CN" w:bidi="ar-SA"/>
              </w:rPr>
              <w:t>上海交通大学出版社</w:t>
            </w:r>
          </w:p>
        </w:tc>
      </w:tr>
      <w:tr w14:paraId="276C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center"/>
          </w:tcPr>
          <w:p w14:paraId="23BF727D">
            <w:pPr>
              <w:pStyle w:val="36"/>
              <w:keepNext w:val="0"/>
              <w:keepLines w:val="0"/>
              <w:suppressLineNumbers w:val="0"/>
              <w:spacing w:before="0" w:beforeAutospacing="0" w:after="0" w:afterAutospacing="0" w:line="360" w:lineRule="exact"/>
              <w:ind w:left="0" w:right="0" w:firstLine="412" w:firstLineChars="200"/>
              <w:jc w:val="center"/>
              <w:rPr>
                <w:rFonts w:hint="eastAsia" w:ascii="仿宋" w:hAnsi="仿宋" w:eastAsia="仿宋" w:cs="宋体"/>
                <w:spacing w:val="-2"/>
                <w:kern w:val="0"/>
                <w:sz w:val="21"/>
                <w:szCs w:val="21"/>
                <w:lang w:val="en-US" w:eastAsia="en-US" w:bidi="ar-SA"/>
              </w:rPr>
            </w:pPr>
          </w:p>
        </w:tc>
        <w:tc>
          <w:tcPr>
            <w:tcW w:w="1916" w:type="pct"/>
            <w:noWrap w:val="0"/>
            <w:vAlign w:val="center"/>
          </w:tcPr>
          <w:p w14:paraId="6F13AB21">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《劳动教育》</w:t>
            </w:r>
          </w:p>
        </w:tc>
        <w:tc>
          <w:tcPr>
            <w:tcW w:w="1073" w:type="pct"/>
            <w:noWrap w:val="0"/>
            <w:vAlign w:val="center"/>
          </w:tcPr>
          <w:p w14:paraId="14F770D3">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雷鸣</w:t>
            </w:r>
          </w:p>
        </w:tc>
        <w:tc>
          <w:tcPr>
            <w:tcW w:w="1324" w:type="pct"/>
            <w:noWrap w:val="0"/>
            <w:vAlign w:val="center"/>
          </w:tcPr>
          <w:p w14:paraId="68EE1AEE">
            <w:pPr>
              <w:pStyle w:val="33"/>
              <w:keepNext w:val="0"/>
              <w:keepLines w:val="0"/>
              <w:suppressLineNumbers w:val="0"/>
              <w:spacing w:before="0" w:beforeAutospacing="0" w:after="0" w:afterAutospacing="0"/>
              <w:ind w:left="0" w:right="0" w:firstLine="0" w:firstLineChars="0"/>
              <w:jc w:val="center"/>
              <w:rPr>
                <w:rFonts w:hint="eastAsia" w:ascii="仿宋" w:hAnsi="仿宋" w:eastAsia="仿宋" w:cs="仿宋"/>
                <w:kern w:val="0"/>
                <w:sz w:val="21"/>
                <w:szCs w:val="21"/>
                <w:lang w:val="en-US" w:eastAsia="en-US" w:bidi="ar-SA"/>
              </w:rPr>
            </w:pPr>
            <w:r>
              <w:rPr>
                <w:rFonts w:hint="eastAsia" w:ascii="仿宋" w:hAnsi="仿宋" w:eastAsia="仿宋" w:cs="仿宋"/>
                <w:kern w:val="0"/>
                <w:sz w:val="21"/>
                <w:szCs w:val="21"/>
                <w:lang w:val="en-US" w:eastAsia="zh-CN" w:bidi="ar-SA"/>
              </w:rPr>
              <w:t>中国人民大学出版社</w:t>
            </w:r>
          </w:p>
        </w:tc>
      </w:tr>
      <w:tr w14:paraId="433A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center"/>
          </w:tcPr>
          <w:p w14:paraId="4632C60F">
            <w:pPr>
              <w:pStyle w:val="36"/>
              <w:keepNext w:val="0"/>
              <w:keepLines w:val="0"/>
              <w:suppressLineNumbers w:val="0"/>
              <w:spacing w:before="0" w:beforeAutospacing="0" w:after="0" w:afterAutospacing="0" w:line="360" w:lineRule="exact"/>
              <w:ind w:left="0" w:right="0" w:firstLine="412" w:firstLineChars="200"/>
              <w:jc w:val="center"/>
              <w:rPr>
                <w:rFonts w:hint="eastAsia" w:ascii="仿宋" w:hAnsi="仿宋" w:eastAsia="仿宋" w:cs="宋体"/>
                <w:spacing w:val="-2"/>
                <w:kern w:val="0"/>
                <w:sz w:val="21"/>
                <w:szCs w:val="21"/>
                <w:lang w:val="en-US" w:eastAsia="en-US" w:bidi="ar-SA"/>
              </w:rPr>
            </w:pPr>
          </w:p>
        </w:tc>
        <w:tc>
          <w:tcPr>
            <w:tcW w:w="1916" w:type="pct"/>
            <w:shd w:val="clear" w:color="auto" w:fill="auto"/>
            <w:noWrap w:val="0"/>
            <w:vAlign w:val="center"/>
          </w:tcPr>
          <w:p w14:paraId="1F0487BD">
            <w:pPr>
              <w:pStyle w:val="33"/>
              <w:keepNext w:val="0"/>
              <w:keepLines w:val="0"/>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eastAsia="zh-CN" w:bidi="ar"/>
              </w:rPr>
              <w:t>《</w:t>
            </w:r>
            <w:r>
              <w:rPr>
                <w:rFonts w:hint="eastAsia" w:ascii="仿宋" w:hAnsi="仿宋" w:eastAsia="仿宋" w:cs="仿宋"/>
                <w:kern w:val="0"/>
                <w:szCs w:val="21"/>
                <w:lang w:val="en-US" w:eastAsia="zh-CN" w:bidi="ar"/>
              </w:rPr>
              <w:t>人工智能导论</w:t>
            </w:r>
            <w:r>
              <w:rPr>
                <w:rFonts w:hint="eastAsia" w:ascii="仿宋" w:hAnsi="仿宋" w:eastAsia="仿宋" w:cs="仿宋"/>
                <w:kern w:val="0"/>
                <w:szCs w:val="21"/>
                <w:lang w:eastAsia="zh-CN" w:bidi="ar"/>
              </w:rPr>
              <w:t>》</w:t>
            </w:r>
          </w:p>
        </w:tc>
        <w:tc>
          <w:tcPr>
            <w:tcW w:w="1073" w:type="pct"/>
            <w:shd w:val="clear" w:color="auto" w:fill="auto"/>
            <w:noWrap w:val="0"/>
            <w:vAlign w:val="center"/>
          </w:tcPr>
          <w:p w14:paraId="1ABBEBDE">
            <w:pPr>
              <w:pStyle w:val="33"/>
              <w:keepNext w:val="0"/>
              <w:keepLines w:val="0"/>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val="en-US" w:eastAsia="zh-CN" w:bidi="ar"/>
              </w:rPr>
              <w:t>钱银中</w:t>
            </w:r>
          </w:p>
        </w:tc>
        <w:tc>
          <w:tcPr>
            <w:tcW w:w="1324" w:type="pct"/>
            <w:shd w:val="clear" w:color="auto" w:fill="auto"/>
            <w:noWrap w:val="0"/>
            <w:vAlign w:val="center"/>
          </w:tcPr>
          <w:p w14:paraId="0385617B">
            <w:pPr>
              <w:pStyle w:val="33"/>
              <w:keepNext w:val="0"/>
              <w:keepLines w:val="0"/>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r>
              <w:rPr>
                <w:rFonts w:hint="eastAsia" w:ascii="仿宋" w:hAnsi="仿宋" w:eastAsia="仿宋" w:cs="仿宋"/>
                <w:kern w:val="0"/>
                <w:szCs w:val="21"/>
                <w:lang w:eastAsia="en-US" w:bidi="ar"/>
              </w:rPr>
              <w:t>高等教育出版社</w:t>
            </w:r>
          </w:p>
        </w:tc>
      </w:tr>
    </w:tbl>
    <w:p w14:paraId="13F1E33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32"/>
          <w:szCs w:val="32"/>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Times New Roman"/>
          <w:b w:val="0"/>
          <w:bCs w:val="0"/>
          <w:sz w:val="24"/>
          <w:szCs w:val="24"/>
        </w:rPr>
        <w:t>专业课教材：主要选用国标教材，没有国标教材的，使用校本教材或者地方特色教材。</w:t>
      </w:r>
    </w:p>
    <w:tbl>
      <w:tblPr>
        <w:tblStyle w:val="14"/>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3610"/>
        <w:gridCol w:w="1480"/>
        <w:gridCol w:w="2255"/>
      </w:tblGrid>
      <w:tr w14:paraId="5061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noWrap w:val="0"/>
            <w:vAlign w:val="top"/>
          </w:tcPr>
          <w:p w14:paraId="2E429711">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课程类型</w:t>
            </w:r>
          </w:p>
        </w:tc>
        <w:tc>
          <w:tcPr>
            <w:tcW w:w="2120" w:type="pct"/>
            <w:noWrap w:val="0"/>
            <w:vAlign w:val="top"/>
          </w:tcPr>
          <w:p w14:paraId="66290E9E">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教材名称</w:t>
            </w:r>
          </w:p>
        </w:tc>
        <w:tc>
          <w:tcPr>
            <w:tcW w:w="869" w:type="pct"/>
            <w:noWrap w:val="0"/>
            <w:vAlign w:val="top"/>
          </w:tcPr>
          <w:p w14:paraId="075AC200">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主编</w:t>
            </w:r>
          </w:p>
        </w:tc>
        <w:tc>
          <w:tcPr>
            <w:tcW w:w="1324" w:type="pct"/>
            <w:noWrap w:val="0"/>
            <w:vAlign w:val="top"/>
          </w:tcPr>
          <w:p w14:paraId="1668DC1F">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出版单位</w:t>
            </w:r>
          </w:p>
        </w:tc>
      </w:tr>
      <w:tr w14:paraId="05DA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restart"/>
            <w:noWrap w:val="0"/>
            <w:vAlign w:val="top"/>
          </w:tcPr>
          <w:p w14:paraId="6966D328">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rPr>
            </w:pPr>
          </w:p>
          <w:p w14:paraId="6CC6420E">
            <w:pPr>
              <w:keepNext w:val="0"/>
              <w:keepLines w:val="0"/>
              <w:widowControl w:val="0"/>
              <w:suppressLineNumbers w:val="0"/>
              <w:spacing w:before="0" w:beforeAutospacing="0" w:after="0" w:afterAutospacing="0" w:line="360" w:lineRule="exact"/>
              <w:ind w:left="0" w:right="0" w:firstLine="0" w:firstLineChars="0"/>
              <w:jc w:val="both"/>
              <w:rPr>
                <w:rFonts w:hint="eastAsia" w:ascii="仿宋" w:hAnsi="仿宋" w:eastAsia="仿宋" w:cs="仿宋"/>
                <w:kern w:val="0"/>
                <w:sz w:val="21"/>
                <w:szCs w:val="21"/>
                <w:lang w:val="en-US" w:eastAsia="zh-CN"/>
              </w:rPr>
            </w:pPr>
          </w:p>
          <w:p w14:paraId="69001AB2">
            <w:pPr>
              <w:keepNext w:val="0"/>
              <w:keepLines w:val="0"/>
              <w:widowControl w:val="0"/>
              <w:suppressLineNumbers w:val="0"/>
              <w:spacing w:before="0" w:beforeAutospacing="0" w:after="0" w:afterAutospacing="0" w:line="360" w:lineRule="exact"/>
              <w:ind w:left="0" w:right="0" w:firstLine="0" w:firstLineChars="0"/>
              <w:jc w:val="both"/>
              <w:rPr>
                <w:rFonts w:hint="eastAsia" w:ascii="仿宋" w:hAnsi="仿宋" w:eastAsia="仿宋" w:cs="仿宋"/>
                <w:kern w:val="0"/>
                <w:sz w:val="21"/>
                <w:szCs w:val="21"/>
                <w:lang w:val="en-US" w:eastAsia="zh-CN"/>
              </w:rPr>
            </w:pPr>
          </w:p>
          <w:p w14:paraId="2B5183C4">
            <w:pPr>
              <w:keepNext w:val="0"/>
              <w:keepLines w:val="0"/>
              <w:widowControl w:val="0"/>
              <w:suppressLineNumbers w:val="0"/>
              <w:spacing w:before="0" w:beforeAutospacing="0" w:after="0" w:afterAutospacing="0" w:line="360" w:lineRule="exact"/>
              <w:ind w:left="0" w:right="0" w:firstLine="0" w:firstLineChars="0"/>
              <w:jc w:val="both"/>
              <w:rPr>
                <w:rFonts w:hint="eastAsia" w:ascii="仿宋" w:hAnsi="仿宋" w:eastAsia="仿宋" w:cs="仿宋"/>
                <w:kern w:val="0"/>
                <w:sz w:val="21"/>
                <w:szCs w:val="21"/>
                <w:lang w:val="en-US" w:eastAsia="zh-CN"/>
              </w:rPr>
            </w:pPr>
          </w:p>
          <w:p w14:paraId="5EFC7EC2">
            <w:pPr>
              <w:keepNext w:val="0"/>
              <w:keepLines w:val="0"/>
              <w:widowControl w:val="0"/>
              <w:suppressLineNumbers w:val="0"/>
              <w:spacing w:before="0" w:beforeAutospacing="0" w:after="0" w:afterAutospacing="0" w:line="360" w:lineRule="exact"/>
              <w:ind w:left="0" w:right="0" w:firstLine="0" w:firstLineChars="0"/>
              <w:jc w:val="both"/>
              <w:rPr>
                <w:rFonts w:hint="eastAsia" w:ascii="仿宋" w:hAnsi="仿宋" w:eastAsia="仿宋" w:cs="仿宋"/>
                <w:kern w:val="0"/>
                <w:sz w:val="21"/>
                <w:szCs w:val="21"/>
                <w:lang w:val="en-US" w:eastAsia="zh-CN"/>
              </w:rPr>
            </w:pPr>
          </w:p>
          <w:p w14:paraId="0221997D">
            <w:pPr>
              <w:keepNext w:val="0"/>
              <w:keepLines w:val="0"/>
              <w:widowControl w:val="0"/>
              <w:suppressLineNumbers w:val="0"/>
              <w:spacing w:before="0" w:beforeAutospacing="0" w:after="0" w:afterAutospacing="0" w:line="360" w:lineRule="exact"/>
              <w:ind w:left="0" w:right="0" w:firstLine="0" w:firstLineChars="0"/>
              <w:jc w:val="both"/>
              <w:rPr>
                <w:rFonts w:hint="eastAsia" w:ascii="仿宋" w:hAnsi="仿宋" w:eastAsia="仿宋" w:cs="仿宋"/>
                <w:kern w:val="0"/>
                <w:sz w:val="21"/>
                <w:szCs w:val="21"/>
                <w:lang w:val="en-US" w:eastAsia="zh-CN"/>
              </w:rPr>
            </w:pPr>
          </w:p>
          <w:p w14:paraId="60815B05">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专</w:t>
            </w:r>
          </w:p>
          <w:p w14:paraId="0491708A">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业</w:t>
            </w:r>
          </w:p>
          <w:p w14:paraId="4D753D0F">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技</w:t>
            </w:r>
          </w:p>
          <w:p w14:paraId="2310E0C6">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能</w:t>
            </w:r>
          </w:p>
          <w:p w14:paraId="2A6289BC">
            <w:pPr>
              <w:keepNext w:val="0"/>
              <w:keepLines w:val="0"/>
              <w:widowControl w:val="0"/>
              <w:suppressLineNumbers w:val="0"/>
              <w:spacing w:before="0" w:beforeAutospacing="0" w:after="0" w:afterAutospacing="0" w:line="360" w:lineRule="exact"/>
              <w:ind w:left="0" w:right="0" w:firstLine="0" w:firstLine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课</w:t>
            </w:r>
          </w:p>
          <w:p w14:paraId="103CBD48">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程</w:t>
            </w:r>
          </w:p>
        </w:tc>
        <w:tc>
          <w:tcPr>
            <w:tcW w:w="2120" w:type="pct"/>
            <w:noWrap w:val="0"/>
            <w:vAlign w:val="top"/>
          </w:tcPr>
          <w:p w14:paraId="6CC5E564">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《民航服务心理与实务》</w:t>
            </w:r>
          </w:p>
        </w:tc>
        <w:tc>
          <w:tcPr>
            <w:tcW w:w="869" w:type="pct"/>
            <w:noWrap w:val="0"/>
            <w:vAlign w:val="top"/>
          </w:tcPr>
          <w:p w14:paraId="65B186AB">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魏全斌</w:t>
            </w:r>
          </w:p>
        </w:tc>
        <w:tc>
          <w:tcPr>
            <w:tcW w:w="1324" w:type="pct"/>
            <w:noWrap w:val="0"/>
            <w:vAlign w:val="top"/>
          </w:tcPr>
          <w:p w14:paraId="3DD06595">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北京师范大学出版社</w:t>
            </w:r>
          </w:p>
        </w:tc>
      </w:tr>
      <w:tr w14:paraId="4D30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15EC88EE">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6C3FD6DA">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《民航国内电子客票销售》</w:t>
            </w:r>
          </w:p>
        </w:tc>
        <w:tc>
          <w:tcPr>
            <w:tcW w:w="869" w:type="pct"/>
            <w:noWrap w:val="0"/>
            <w:vAlign w:val="top"/>
          </w:tcPr>
          <w:p w14:paraId="20FAD35F">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魏全斌</w:t>
            </w:r>
          </w:p>
        </w:tc>
        <w:tc>
          <w:tcPr>
            <w:tcW w:w="1324" w:type="pct"/>
            <w:noWrap w:val="0"/>
            <w:vAlign w:val="top"/>
          </w:tcPr>
          <w:p w14:paraId="11C1C0F2">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北京师范大学出版社</w:t>
            </w:r>
          </w:p>
        </w:tc>
      </w:tr>
      <w:tr w14:paraId="5283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4CAA6D58">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021B3806">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《航空服务通用英语（第二版）》</w:t>
            </w:r>
          </w:p>
        </w:tc>
        <w:tc>
          <w:tcPr>
            <w:tcW w:w="869" w:type="pct"/>
            <w:noWrap w:val="0"/>
            <w:vAlign w:val="top"/>
          </w:tcPr>
          <w:p w14:paraId="6A78B72D">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孙楠楠、孙艳芬</w:t>
            </w:r>
          </w:p>
        </w:tc>
        <w:tc>
          <w:tcPr>
            <w:tcW w:w="1324" w:type="pct"/>
            <w:noWrap w:val="0"/>
            <w:vAlign w:val="top"/>
          </w:tcPr>
          <w:p w14:paraId="49045CE2">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高等教育出版社</w:t>
            </w:r>
          </w:p>
        </w:tc>
      </w:tr>
      <w:tr w14:paraId="33C6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53294449">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53D6B67D">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《民航服务人员形体训练》</w:t>
            </w:r>
          </w:p>
        </w:tc>
        <w:tc>
          <w:tcPr>
            <w:tcW w:w="869" w:type="pct"/>
            <w:noWrap w:val="0"/>
            <w:vAlign w:val="top"/>
          </w:tcPr>
          <w:p w14:paraId="3B5B0FE8">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魏全斌</w:t>
            </w:r>
          </w:p>
        </w:tc>
        <w:tc>
          <w:tcPr>
            <w:tcW w:w="1324" w:type="pct"/>
            <w:noWrap w:val="0"/>
            <w:vAlign w:val="top"/>
          </w:tcPr>
          <w:p w14:paraId="41FFAF5C">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北京师范大学出版社</w:t>
            </w:r>
          </w:p>
        </w:tc>
      </w:tr>
      <w:tr w14:paraId="3601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3E46ED51">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74857296">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《航空服务口语交际与播音技巧》</w:t>
            </w:r>
          </w:p>
        </w:tc>
        <w:tc>
          <w:tcPr>
            <w:tcW w:w="869" w:type="pct"/>
            <w:noWrap w:val="0"/>
            <w:vAlign w:val="top"/>
          </w:tcPr>
          <w:p w14:paraId="01A25210">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魏全斌</w:t>
            </w:r>
          </w:p>
        </w:tc>
        <w:tc>
          <w:tcPr>
            <w:tcW w:w="1324" w:type="pct"/>
            <w:noWrap w:val="0"/>
            <w:vAlign w:val="top"/>
          </w:tcPr>
          <w:p w14:paraId="03EF30BB">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北京师范大学出版社</w:t>
            </w:r>
          </w:p>
        </w:tc>
      </w:tr>
      <w:tr w14:paraId="174B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0EEB2E85">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288C690C">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《航线地理（第二版）》</w:t>
            </w:r>
          </w:p>
        </w:tc>
        <w:tc>
          <w:tcPr>
            <w:tcW w:w="869" w:type="pct"/>
            <w:noWrap w:val="0"/>
            <w:vAlign w:val="top"/>
          </w:tcPr>
          <w:p w14:paraId="5821B645">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鞠海虹</w:t>
            </w:r>
          </w:p>
        </w:tc>
        <w:tc>
          <w:tcPr>
            <w:tcW w:w="1324" w:type="pct"/>
            <w:noWrap w:val="0"/>
            <w:vAlign w:val="top"/>
          </w:tcPr>
          <w:p w14:paraId="2E7E3669">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高等教育出版社</w:t>
            </w:r>
          </w:p>
        </w:tc>
      </w:tr>
      <w:tr w14:paraId="5DF6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320367AD">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0C2617F7">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《客航服务》</w:t>
            </w:r>
          </w:p>
        </w:tc>
        <w:tc>
          <w:tcPr>
            <w:tcW w:w="869" w:type="pct"/>
            <w:noWrap w:val="0"/>
            <w:vAlign w:val="top"/>
          </w:tcPr>
          <w:p w14:paraId="2A7EAAA5">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刘丽新</w:t>
            </w:r>
          </w:p>
        </w:tc>
        <w:tc>
          <w:tcPr>
            <w:tcW w:w="1324" w:type="pct"/>
            <w:noWrap w:val="0"/>
            <w:vAlign w:val="top"/>
          </w:tcPr>
          <w:p w14:paraId="204B953A">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高等教育出版社</w:t>
            </w:r>
          </w:p>
        </w:tc>
      </w:tr>
      <w:tr w14:paraId="605F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7D41EBA3">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3ABBB4F9">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《民航服务基本技能》</w:t>
            </w:r>
          </w:p>
        </w:tc>
        <w:tc>
          <w:tcPr>
            <w:tcW w:w="869" w:type="pct"/>
            <w:noWrap w:val="0"/>
            <w:vAlign w:val="top"/>
          </w:tcPr>
          <w:p w14:paraId="39BA3355">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魏全斌</w:t>
            </w:r>
          </w:p>
        </w:tc>
        <w:tc>
          <w:tcPr>
            <w:tcW w:w="1324" w:type="pct"/>
            <w:noWrap w:val="0"/>
            <w:vAlign w:val="top"/>
          </w:tcPr>
          <w:p w14:paraId="2FC8A356">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北京师范大学出版社</w:t>
            </w:r>
          </w:p>
        </w:tc>
      </w:tr>
      <w:tr w14:paraId="03A1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30FA1CF2">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7897CFCC">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《民航服务概论》</w:t>
            </w:r>
          </w:p>
        </w:tc>
        <w:tc>
          <w:tcPr>
            <w:tcW w:w="869" w:type="pct"/>
            <w:noWrap w:val="0"/>
            <w:vAlign w:val="top"/>
          </w:tcPr>
          <w:p w14:paraId="0E9FD6FA">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汪燕</w:t>
            </w:r>
          </w:p>
        </w:tc>
        <w:tc>
          <w:tcPr>
            <w:tcW w:w="1324" w:type="pct"/>
            <w:noWrap w:val="0"/>
            <w:vAlign w:val="top"/>
          </w:tcPr>
          <w:p w14:paraId="53090937">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高等教育出版社</w:t>
            </w:r>
          </w:p>
        </w:tc>
      </w:tr>
      <w:tr w14:paraId="2410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75451859">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401B1381">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《民航服务礼仪（第三版）》</w:t>
            </w:r>
          </w:p>
        </w:tc>
        <w:tc>
          <w:tcPr>
            <w:tcW w:w="869" w:type="pct"/>
            <w:noWrap w:val="0"/>
            <w:vAlign w:val="top"/>
          </w:tcPr>
          <w:p w14:paraId="7109E456">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刘宇虹</w:t>
            </w:r>
          </w:p>
        </w:tc>
        <w:tc>
          <w:tcPr>
            <w:tcW w:w="1324" w:type="pct"/>
            <w:noWrap w:val="0"/>
            <w:vAlign w:val="top"/>
          </w:tcPr>
          <w:p w14:paraId="41E8E174">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高等教育出版社</w:t>
            </w:r>
          </w:p>
        </w:tc>
      </w:tr>
      <w:tr w14:paraId="400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6AD430EF">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78356CBA">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《民航旅客运输（第二版）》</w:t>
            </w:r>
          </w:p>
        </w:tc>
        <w:tc>
          <w:tcPr>
            <w:tcW w:w="869" w:type="pct"/>
            <w:noWrap w:val="0"/>
            <w:vAlign w:val="top"/>
          </w:tcPr>
          <w:p w14:paraId="04BA654E">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孙艳芬</w:t>
            </w:r>
            <w:r>
              <w:rPr>
                <w:rFonts w:hint="default" w:ascii="仿宋" w:hAnsi="仿宋" w:eastAsia="仿宋" w:cs="仿宋"/>
                <w:kern w:val="0"/>
                <w:sz w:val="21"/>
                <w:szCs w:val="21"/>
                <w:lang w:val="en-US" w:eastAsia="zh-CN"/>
              </w:rPr>
              <w:t>、王迎</w:t>
            </w:r>
          </w:p>
        </w:tc>
        <w:tc>
          <w:tcPr>
            <w:tcW w:w="1324" w:type="pct"/>
            <w:noWrap w:val="0"/>
            <w:vAlign w:val="top"/>
          </w:tcPr>
          <w:p w14:paraId="330858EC">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高等教育出版社</w:t>
            </w:r>
          </w:p>
        </w:tc>
      </w:tr>
      <w:tr w14:paraId="72C7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1FEEBF6E">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285DF939">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《民航旅客安检（第二版）》</w:t>
            </w:r>
          </w:p>
        </w:tc>
        <w:tc>
          <w:tcPr>
            <w:tcW w:w="869" w:type="pct"/>
            <w:noWrap w:val="0"/>
            <w:vAlign w:val="top"/>
          </w:tcPr>
          <w:p w14:paraId="0810B1D7">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吴瑞雰</w:t>
            </w:r>
          </w:p>
        </w:tc>
        <w:tc>
          <w:tcPr>
            <w:tcW w:w="1324" w:type="pct"/>
            <w:noWrap w:val="0"/>
            <w:vAlign w:val="top"/>
          </w:tcPr>
          <w:p w14:paraId="56410548">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高等教育出版社</w:t>
            </w:r>
          </w:p>
        </w:tc>
      </w:tr>
      <w:tr w14:paraId="0C54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3630FFEB">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66DE9893">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《值机业务与行李运输实务（第三版）》</w:t>
            </w:r>
          </w:p>
        </w:tc>
        <w:tc>
          <w:tcPr>
            <w:tcW w:w="869" w:type="pct"/>
            <w:noWrap w:val="0"/>
            <w:vAlign w:val="top"/>
          </w:tcPr>
          <w:p w14:paraId="695274B1">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綦琦、杨芳</w:t>
            </w:r>
          </w:p>
        </w:tc>
        <w:tc>
          <w:tcPr>
            <w:tcW w:w="1324" w:type="pct"/>
            <w:noWrap w:val="0"/>
            <w:vAlign w:val="top"/>
          </w:tcPr>
          <w:p w14:paraId="188B863A">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电子工业出版社</w:t>
            </w:r>
          </w:p>
        </w:tc>
      </w:tr>
      <w:tr w14:paraId="2B51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546E5A62">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6EAF4E62">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《形象设计》</w:t>
            </w:r>
          </w:p>
        </w:tc>
        <w:tc>
          <w:tcPr>
            <w:tcW w:w="869" w:type="pct"/>
            <w:noWrap w:val="0"/>
            <w:vAlign w:val="top"/>
          </w:tcPr>
          <w:p w14:paraId="1B05A54D">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熊茵</w:t>
            </w:r>
          </w:p>
        </w:tc>
        <w:tc>
          <w:tcPr>
            <w:tcW w:w="1324" w:type="pct"/>
            <w:noWrap w:val="0"/>
            <w:vAlign w:val="top"/>
          </w:tcPr>
          <w:p w14:paraId="1844F0A4">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高等教育出版社</w:t>
            </w:r>
          </w:p>
        </w:tc>
      </w:tr>
      <w:tr w14:paraId="0083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258DDE95">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60D1AF02">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《违禁品识别与处置》</w:t>
            </w:r>
          </w:p>
        </w:tc>
        <w:tc>
          <w:tcPr>
            <w:tcW w:w="869" w:type="pct"/>
            <w:noWrap w:val="0"/>
            <w:vAlign w:val="top"/>
          </w:tcPr>
          <w:p w14:paraId="6E03A19A">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刘存绪、唐健禾、辜英智</w:t>
            </w:r>
          </w:p>
        </w:tc>
        <w:tc>
          <w:tcPr>
            <w:tcW w:w="1324" w:type="pct"/>
            <w:noWrap w:val="0"/>
            <w:vAlign w:val="top"/>
          </w:tcPr>
          <w:p w14:paraId="135E824F">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四川大学出版社</w:t>
            </w:r>
          </w:p>
        </w:tc>
      </w:tr>
      <w:tr w14:paraId="3E9F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27B740B6">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1FD9AE97">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《民航机场地面服务（第三版）》</w:t>
            </w:r>
          </w:p>
        </w:tc>
        <w:tc>
          <w:tcPr>
            <w:tcW w:w="869" w:type="pct"/>
            <w:noWrap w:val="0"/>
            <w:vAlign w:val="top"/>
          </w:tcPr>
          <w:p w14:paraId="75F70B51">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何蕾、王益友</w:t>
            </w:r>
          </w:p>
        </w:tc>
        <w:tc>
          <w:tcPr>
            <w:tcW w:w="1324" w:type="pct"/>
            <w:noWrap w:val="0"/>
            <w:vAlign w:val="top"/>
          </w:tcPr>
          <w:p w14:paraId="3E527C42">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化学工业出版社</w:t>
            </w:r>
          </w:p>
        </w:tc>
      </w:tr>
      <w:tr w14:paraId="0AFD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noWrap w:val="0"/>
            <w:vAlign w:val="top"/>
          </w:tcPr>
          <w:p w14:paraId="2AE20D67">
            <w:pPr>
              <w:keepNext w:val="0"/>
              <w:keepLines w:val="0"/>
              <w:widowControl w:val="0"/>
              <w:suppressLineNumbers w:val="0"/>
              <w:spacing w:before="0" w:beforeAutospacing="0" w:after="0" w:afterAutospacing="0" w:line="360" w:lineRule="exact"/>
              <w:ind w:left="0" w:right="0" w:firstLine="0" w:firstLineChars="0"/>
              <w:jc w:val="center"/>
              <w:rPr>
                <w:rFonts w:hint="default" w:ascii="仿宋" w:hAnsi="仿宋" w:eastAsia="仿宋" w:cs="仿宋"/>
                <w:kern w:val="0"/>
                <w:sz w:val="21"/>
                <w:szCs w:val="21"/>
                <w:lang w:val="en-US" w:eastAsia="zh-CN"/>
              </w:rPr>
            </w:pPr>
          </w:p>
        </w:tc>
        <w:tc>
          <w:tcPr>
            <w:tcW w:w="2120" w:type="pct"/>
            <w:noWrap w:val="0"/>
            <w:vAlign w:val="top"/>
          </w:tcPr>
          <w:p w14:paraId="622F942F">
            <w:pPr>
              <w:pStyle w:val="13"/>
              <w:keepNext w:val="0"/>
              <w:keepLines w:val="0"/>
              <w:widowControl w:val="0"/>
              <w:suppressLineNumbers w:val="0"/>
              <w:spacing w:before="0" w:beforeAutospacing="0" w:after="0" w:afterAutospacing="0" w:line="360" w:lineRule="exact"/>
              <w:ind w:left="0" w:leftChars="0" w:right="0" w:rightChars="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《民航服务礼仪实训（第三版）》</w:t>
            </w:r>
          </w:p>
        </w:tc>
        <w:tc>
          <w:tcPr>
            <w:tcW w:w="869" w:type="pct"/>
            <w:noWrap w:val="0"/>
            <w:vAlign w:val="top"/>
          </w:tcPr>
          <w:p w14:paraId="065ED7A7">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侯苏容</w:t>
            </w:r>
          </w:p>
        </w:tc>
        <w:tc>
          <w:tcPr>
            <w:tcW w:w="1324" w:type="pct"/>
            <w:noWrap w:val="0"/>
            <w:vAlign w:val="top"/>
          </w:tcPr>
          <w:p w14:paraId="4FDA6891">
            <w:pPr>
              <w:pStyle w:val="13"/>
              <w:keepNext w:val="0"/>
              <w:keepLines w:val="0"/>
              <w:widowControl w:val="0"/>
              <w:suppressLineNumbers w:val="0"/>
              <w:spacing w:before="0" w:beforeAutospacing="0" w:after="0" w:afterAutospacing="0" w:line="360" w:lineRule="exact"/>
              <w:ind w:left="0" w:leftChars="0" w:right="0" w:rightChars="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中国人民大学出版社</w:t>
            </w:r>
          </w:p>
        </w:tc>
      </w:tr>
    </w:tbl>
    <w:p w14:paraId="77CA641B">
      <w:pPr>
        <w:keepNext w:val="0"/>
        <w:keepLines w:val="0"/>
        <w:pageBreakBefore w:val="0"/>
        <w:widowControl w:val="0"/>
        <w:kinsoku/>
        <w:wordWrap/>
        <w:overflowPunct w:val="0"/>
        <w:topLinePunct w:val="0"/>
        <w:autoSpaceDE/>
        <w:autoSpaceDN/>
        <w:bidi w:val="0"/>
        <w:adjustRightInd w:val="0"/>
        <w:snapToGrid/>
        <w:spacing w:line="240" w:lineRule="auto"/>
        <w:ind w:firstLine="482" w:firstLineChars="200"/>
        <w:textAlignment w:val="auto"/>
        <w:outlineLvl w:val="2"/>
        <w:rPr>
          <w:rFonts w:hint="eastAsia" w:ascii="仿宋" w:hAnsi="仿宋" w:eastAsia="仿宋" w:cs="Times New Roman"/>
          <w:b/>
          <w:bCs/>
          <w:sz w:val="24"/>
          <w:szCs w:val="24"/>
        </w:rPr>
      </w:pPr>
      <w:bookmarkStart w:id="40" w:name="_Toc2749"/>
      <w:bookmarkStart w:id="41" w:name="_Toc97"/>
      <w:bookmarkStart w:id="42" w:name="_Toc27100"/>
      <w:r>
        <w:rPr>
          <w:rFonts w:hint="eastAsia" w:ascii="仿宋" w:hAnsi="仿宋" w:eastAsia="仿宋" w:cs="Times New Roman"/>
          <w:b/>
          <w:bCs/>
          <w:sz w:val="24"/>
          <w:szCs w:val="24"/>
        </w:rPr>
        <w:t>2.图书文献配套</w:t>
      </w:r>
      <w:bookmarkEnd w:id="40"/>
      <w:bookmarkEnd w:id="41"/>
      <w:bookmarkEnd w:id="42"/>
    </w:p>
    <w:p w14:paraId="5AB38F9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32"/>
          <w:szCs w:val="32"/>
        </w:rPr>
      </w:pPr>
      <w:r>
        <w:rPr>
          <w:rFonts w:hint="eastAsia" w:ascii="仿宋" w:hAnsi="仿宋" w:eastAsia="仿宋" w:cs="Times New Roman"/>
          <w:b w:val="0"/>
          <w:bCs w:val="0"/>
          <w:sz w:val="24"/>
          <w:szCs w:val="24"/>
        </w:rPr>
        <w:t>按照生均图书配套标准的规定，达标配备：综合素质类图书、文化艺术通识类图书和</w:t>
      </w:r>
      <w:r>
        <w:rPr>
          <w:rFonts w:hint="eastAsia" w:ascii="仿宋" w:hAnsi="仿宋" w:eastAsia="仿宋" w:cs="Times New Roman"/>
          <w:b w:val="0"/>
          <w:bCs w:val="0"/>
          <w:sz w:val="24"/>
          <w:szCs w:val="24"/>
          <w:lang w:val="en-US" w:eastAsia="zh-CN"/>
        </w:rPr>
        <w:t>航空服务</w:t>
      </w:r>
      <w:r>
        <w:rPr>
          <w:rFonts w:hint="eastAsia" w:ascii="仿宋" w:hAnsi="仿宋" w:eastAsia="仿宋" w:cs="Times New Roman"/>
          <w:b w:val="0"/>
          <w:bCs w:val="0"/>
          <w:sz w:val="24"/>
          <w:szCs w:val="24"/>
        </w:rPr>
        <w:t>专业图书等。</w:t>
      </w:r>
    </w:p>
    <w:p w14:paraId="557C62ED">
      <w:pPr>
        <w:keepNext w:val="0"/>
        <w:keepLines w:val="0"/>
        <w:pageBreakBefore w:val="0"/>
        <w:widowControl w:val="0"/>
        <w:kinsoku/>
        <w:wordWrap/>
        <w:overflowPunct w:val="0"/>
        <w:topLinePunct w:val="0"/>
        <w:autoSpaceDE/>
        <w:autoSpaceDN/>
        <w:bidi w:val="0"/>
        <w:adjustRightInd w:val="0"/>
        <w:snapToGrid/>
        <w:spacing w:line="240" w:lineRule="auto"/>
        <w:ind w:firstLine="482" w:firstLineChars="200"/>
        <w:textAlignment w:val="auto"/>
        <w:outlineLvl w:val="2"/>
        <w:rPr>
          <w:rFonts w:hint="eastAsia" w:ascii="仿宋" w:hAnsi="仿宋" w:eastAsia="仿宋" w:cs="Times New Roman"/>
          <w:b/>
          <w:bCs/>
          <w:sz w:val="24"/>
          <w:szCs w:val="24"/>
        </w:rPr>
      </w:pPr>
      <w:bookmarkStart w:id="43" w:name="_Toc21597"/>
      <w:bookmarkStart w:id="44" w:name="_Toc9977"/>
      <w:bookmarkStart w:id="45" w:name="_Toc23663"/>
      <w:r>
        <w:rPr>
          <w:rFonts w:hint="eastAsia" w:ascii="仿宋" w:hAnsi="仿宋" w:eastAsia="仿宋" w:cs="Times New Roman"/>
          <w:b/>
          <w:bCs/>
          <w:sz w:val="24"/>
          <w:szCs w:val="24"/>
        </w:rPr>
        <w:t>3.数字资源配套</w:t>
      </w:r>
      <w:bookmarkEnd w:id="43"/>
      <w:bookmarkEnd w:id="44"/>
      <w:bookmarkEnd w:id="45"/>
    </w:p>
    <w:p w14:paraId="18770E6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Times New Roman"/>
          <w:b w:val="0"/>
          <w:bCs w:val="0"/>
          <w:sz w:val="24"/>
          <w:szCs w:val="24"/>
        </w:rPr>
      </w:pPr>
      <w:r>
        <w:rPr>
          <w:rFonts w:hint="eastAsia" w:ascii="仿宋" w:hAnsi="仿宋" w:eastAsia="仿宋" w:cs="仿宋"/>
          <w:sz w:val="24"/>
          <w:szCs w:val="24"/>
        </w:rPr>
        <w:t>1）</w:t>
      </w:r>
      <w:r>
        <w:rPr>
          <w:rFonts w:hint="eastAsia" w:ascii="仿宋" w:hAnsi="仿宋" w:eastAsia="仿宋" w:cs="Times New Roman"/>
          <w:b w:val="0"/>
          <w:bCs w:val="0"/>
          <w:sz w:val="24"/>
          <w:szCs w:val="24"/>
        </w:rPr>
        <w:t>公共网络教学资源的应用。</w:t>
      </w:r>
    </w:p>
    <w:p w14:paraId="63BF3E0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Times New Roman"/>
          <w:b w:val="0"/>
          <w:bCs w:val="0"/>
          <w:sz w:val="24"/>
          <w:szCs w:val="24"/>
        </w:rPr>
        <w:t>校本数字资源库的建设应用。开发并向师生开放应用足够的微课、教学视频、教学课件等资源。</w:t>
      </w:r>
    </w:p>
    <w:p w14:paraId="79FE2592">
      <w:pPr>
        <w:keepNext w:val="0"/>
        <w:keepLines w:val="0"/>
        <w:widowControl w:val="0"/>
        <w:suppressLineNumbers w:val="0"/>
        <w:tabs>
          <w:tab w:val="left" w:pos="1260"/>
        </w:tabs>
        <w:spacing w:before="0" w:beforeAutospacing="0" w:after="0" w:afterAutospacing="0" w:line="360" w:lineRule="exact"/>
        <w:ind w:right="0"/>
        <w:jc w:val="both"/>
        <w:outlineLvl w:val="1"/>
        <w:rPr>
          <w:rFonts w:hint="eastAsia" w:ascii="仿宋" w:hAnsi="仿宋" w:eastAsia="仿宋" w:cs="仿宋"/>
          <w:b/>
          <w:bCs/>
          <w:sz w:val="28"/>
          <w:szCs w:val="28"/>
          <w:lang w:val="en-US"/>
        </w:rPr>
      </w:pPr>
      <w:bookmarkStart w:id="46" w:name="_Toc27260"/>
      <w:r>
        <w:rPr>
          <w:rFonts w:hint="eastAsia" w:ascii="仿宋" w:hAnsi="仿宋" w:eastAsia="仿宋" w:cs="仿宋"/>
          <w:b/>
          <w:bCs/>
          <w:kern w:val="2"/>
          <w:sz w:val="28"/>
          <w:szCs w:val="28"/>
          <w:lang w:val="en-US" w:eastAsia="zh-CN" w:bidi="ar"/>
        </w:rPr>
        <w:t>（四）教学方法</w:t>
      </w:r>
      <w:bookmarkEnd w:id="46"/>
    </w:p>
    <w:p w14:paraId="5117DAB3">
      <w:pPr>
        <w:keepNext w:val="0"/>
        <w:keepLines w:val="0"/>
        <w:widowControl w:val="0"/>
        <w:suppressLineNumbers w:val="0"/>
        <w:tabs>
          <w:tab w:val="left" w:pos="1260"/>
        </w:tabs>
        <w:spacing w:before="0" w:beforeAutospacing="0" w:after="0" w:afterAutospacing="0" w:line="360" w:lineRule="exact"/>
        <w:ind w:left="0" w:right="0" w:firstLine="482" w:firstLineChars="200"/>
        <w:jc w:val="both"/>
        <w:outlineLvl w:val="1"/>
        <w:rPr>
          <w:rFonts w:hint="eastAsia" w:ascii="仿宋" w:hAnsi="仿宋" w:eastAsia="仿宋" w:cs="Times New Roman"/>
          <w:b/>
          <w:bCs/>
          <w:sz w:val="24"/>
          <w:szCs w:val="24"/>
        </w:rPr>
      </w:pPr>
      <w:bookmarkStart w:id="47" w:name="_Toc26217"/>
      <w:r>
        <w:rPr>
          <w:rFonts w:hint="eastAsia" w:ascii="仿宋" w:hAnsi="仿宋" w:eastAsia="仿宋" w:cs="Times New Roman"/>
          <w:b/>
          <w:bCs/>
          <w:sz w:val="24"/>
          <w:szCs w:val="24"/>
        </w:rPr>
        <w:t>1.教学方法</w:t>
      </w:r>
    </w:p>
    <w:p w14:paraId="0075FC08">
      <w:pPr>
        <w:keepNext w:val="0"/>
        <w:keepLines w:val="0"/>
        <w:widowControl w:val="0"/>
        <w:suppressLineNumbers w:val="0"/>
        <w:tabs>
          <w:tab w:val="left" w:pos="1260"/>
        </w:tabs>
        <w:spacing w:before="0" w:beforeAutospacing="0" w:after="0" w:afterAutospacing="0" w:line="360" w:lineRule="exact"/>
        <w:ind w:left="0" w:right="0" w:firstLine="240" w:firstLineChars="100"/>
        <w:jc w:val="both"/>
        <w:outlineLvl w:val="1"/>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教师应依据本专业培养目标、课程教学要求、学生能力与教学资源，采用适当的教学方法，以达成教学的预期目标。</w:t>
      </w:r>
    </w:p>
    <w:p w14:paraId="2DA378AC">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1）教师应于每学期开学之前拟妥授课计划，要从兴趣入手，以人为本，服务于学生，依据教学内容，进行教学活动设计。</w:t>
      </w:r>
    </w:p>
    <w:p w14:paraId="512A1D5B">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2）教师教学应体现“以学生为本”的理念，以多媒体课件的形式呈现教学资料，注重“教”与“学”的互动，采用理实一体化教学，做中学，做中教，有效提高学生的实习积极性和主动性，提高课程教学效果。</w:t>
      </w:r>
    </w:p>
    <w:p w14:paraId="19EE5629">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3）教学过程中应以设计完成的项目活动为基础，以任务驱动引导课堂教学过程设计，因材施教，灵活运用实物演示、案例分析、项目教学、课堂讨论、情景教学、角色扮演、模拟操作、小组辩论等教学方法，突出技能培养目标，注重对学生实际操作能力的训练。</w:t>
      </w:r>
    </w:p>
    <w:p w14:paraId="053420AA">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4）教学中，教师必须注重自身实践技能的学习与积累，开展体验式教学，突出实践教学，培养学生动手能力，要充分利用多媒体等现代信息技术，运用图片、动画、视频、音频等多种数字化教学资源，创设职业环境，提高学生参与的积极性、主动性。</w:t>
      </w:r>
    </w:p>
    <w:p w14:paraId="3EC18A5B">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5）教学中，教师应运用各种典型案例，加强学生职业道德和职业素养培养，引导学生提升职业素养，培养学生诚实守信、遵纪爱法、廉洁自律、善于沟通和团队合作的品质。</w:t>
      </w:r>
    </w:p>
    <w:p w14:paraId="2C424238">
      <w:pPr>
        <w:keepNext w:val="0"/>
        <w:keepLines w:val="0"/>
        <w:widowControl w:val="0"/>
        <w:suppressLineNumbers w:val="0"/>
        <w:tabs>
          <w:tab w:val="left" w:pos="1260"/>
        </w:tabs>
        <w:spacing w:before="0" w:beforeAutospacing="0" w:after="0" w:afterAutospacing="0" w:line="360" w:lineRule="exact"/>
        <w:ind w:left="0" w:right="0" w:firstLine="482" w:firstLineChars="200"/>
        <w:jc w:val="both"/>
        <w:outlineLvl w:val="1"/>
        <w:rPr>
          <w:rFonts w:hint="eastAsia" w:ascii="仿宋" w:hAnsi="仿宋" w:eastAsia="仿宋" w:cs="Times New Roman"/>
          <w:b/>
          <w:bCs/>
          <w:sz w:val="24"/>
          <w:szCs w:val="24"/>
        </w:rPr>
      </w:pPr>
      <w:r>
        <w:rPr>
          <w:rFonts w:hint="eastAsia" w:ascii="仿宋" w:hAnsi="仿宋" w:eastAsia="仿宋" w:cs="Times New Roman"/>
          <w:b/>
          <w:bCs/>
          <w:sz w:val="24"/>
          <w:szCs w:val="24"/>
        </w:rPr>
        <w:t>2.教学手段</w:t>
      </w:r>
    </w:p>
    <w:p w14:paraId="6D8FCE06">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rPr>
      </w:pPr>
      <w:r>
        <w:rPr>
          <w:rFonts w:hint="eastAsia" w:ascii="仿宋" w:hAnsi="仿宋" w:eastAsia="仿宋" w:cs="Times New Roman"/>
          <w:b w:val="0"/>
          <w:bCs w:val="0"/>
          <w:sz w:val="24"/>
          <w:szCs w:val="24"/>
        </w:rPr>
        <w:t>传统教学手段和现代信息技术手段交互。利用网络教学平台，将课程资源实现数字化，共享课程资源;利用多媒体技术，激发学生学习兴趣，满足学生自主学习需要。</w:t>
      </w:r>
    </w:p>
    <w:p w14:paraId="7923B895">
      <w:pPr>
        <w:keepNext w:val="0"/>
        <w:keepLines w:val="0"/>
        <w:widowControl w:val="0"/>
        <w:suppressLineNumbers w:val="0"/>
        <w:tabs>
          <w:tab w:val="left" w:pos="1260"/>
        </w:tabs>
        <w:spacing w:before="0" w:beforeAutospacing="0" w:after="0" w:afterAutospacing="0" w:line="360" w:lineRule="exact"/>
        <w:ind w:left="0" w:right="0" w:firstLine="482" w:firstLineChars="200"/>
        <w:jc w:val="both"/>
        <w:outlineLvl w:val="1"/>
        <w:rPr>
          <w:rFonts w:hint="eastAsia" w:ascii="仿宋" w:hAnsi="仿宋" w:eastAsia="仿宋" w:cs="Times New Roman"/>
          <w:b/>
          <w:bCs/>
          <w:sz w:val="24"/>
          <w:szCs w:val="24"/>
        </w:rPr>
      </w:pPr>
      <w:r>
        <w:rPr>
          <w:rFonts w:hint="eastAsia" w:ascii="仿宋" w:hAnsi="仿宋" w:eastAsia="仿宋" w:cs="Times New Roman"/>
          <w:b/>
          <w:bCs/>
          <w:sz w:val="24"/>
          <w:szCs w:val="24"/>
        </w:rPr>
        <w:t>3.教学组织</w:t>
      </w:r>
    </w:p>
    <w:p w14:paraId="758DDB51">
      <w:pPr>
        <w:keepNext w:val="0"/>
        <w:keepLines w:val="0"/>
        <w:widowControl w:val="0"/>
        <w:suppressLineNumbers w:val="0"/>
        <w:tabs>
          <w:tab w:val="left" w:pos="1260"/>
        </w:tabs>
        <w:spacing w:before="0" w:beforeAutospacing="0" w:after="0" w:afterAutospacing="0" w:line="360" w:lineRule="exact"/>
        <w:ind w:left="0" w:right="0" w:firstLine="240" w:firstLineChars="100"/>
        <w:jc w:val="both"/>
        <w:outlineLvl w:val="1"/>
        <w:rPr>
          <w:rFonts w:hint="eastAsia" w:ascii="仿宋" w:hAnsi="仿宋" w:eastAsia="仿宋" w:cs="仿宋"/>
          <w:b/>
          <w:bCs/>
          <w:sz w:val="28"/>
          <w:szCs w:val="28"/>
          <w:lang w:val="en-US"/>
        </w:rPr>
      </w:pPr>
      <w:r>
        <w:rPr>
          <w:rFonts w:hint="eastAsia" w:ascii="仿宋" w:hAnsi="仿宋" w:eastAsia="仿宋" w:cs="Times New Roman"/>
          <w:b w:val="0"/>
          <w:bCs w:val="0"/>
          <w:sz w:val="24"/>
          <w:szCs w:val="24"/>
        </w:rPr>
        <w:t>在教学组织中要聘请行业和企业专家、工程技术人员参与教学，组织教学。教学目标符合国家标准和操作规程，施工产品可见。教师应用行动导向教学方法，使学生在“做中学，学中做”，实现理论实践一体化教学。教学中突出以学生为主体，激发学习的主动性和创新意识。学生在实践前明确每个实践模块的目的、内容、要求;实践过程中要有步骤，做到认真观察，做好记录，勤于训练，善于分析;实践结束后及时写出实践报告，写出心得和独到见解，分析不足并改进方法。</w:t>
      </w:r>
      <w:r>
        <w:rPr>
          <w:rFonts w:hint="eastAsia" w:ascii="仿宋" w:hAnsi="仿宋" w:eastAsia="仿宋" w:cs="仿宋"/>
          <w:b/>
          <w:bCs/>
          <w:kern w:val="2"/>
          <w:sz w:val="28"/>
          <w:szCs w:val="28"/>
          <w:lang w:val="en-US" w:eastAsia="zh-CN" w:bidi="ar"/>
        </w:rPr>
        <w:t>（五）学习评价</w:t>
      </w:r>
      <w:bookmarkEnd w:id="47"/>
    </w:p>
    <w:p w14:paraId="4D6ECF84">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lang w:val="en-US" w:eastAsia="zh-CN"/>
        </w:rPr>
      </w:pPr>
      <w:bookmarkStart w:id="48" w:name="_Toc24422"/>
      <w:r>
        <w:rPr>
          <w:rFonts w:hint="eastAsia" w:ascii="仿宋" w:hAnsi="仿宋" w:eastAsia="仿宋" w:cs="Times New Roman"/>
          <w:b w:val="0"/>
          <w:bCs w:val="0"/>
          <w:sz w:val="24"/>
          <w:szCs w:val="24"/>
          <w:lang w:val="en-US" w:eastAsia="zh-CN"/>
        </w:rPr>
        <w:t>由学校、学生、用人单位三方共同实施教学评价，评价内容包括学生专业综合实践能力、“双证”的获取率和毕业生就业率及就业质量，专兼职教师教学质量，逐步形成校企合作、工学结合人才培养模式下多元化教学质量评价标准体系。</w:t>
      </w:r>
    </w:p>
    <w:p w14:paraId="7879708D">
      <w:pPr>
        <w:keepNext w:val="0"/>
        <w:keepLines w:val="0"/>
        <w:widowControl w:val="0"/>
        <w:suppressLineNumbers w:val="0"/>
        <w:tabs>
          <w:tab w:val="left" w:pos="1260"/>
        </w:tabs>
        <w:spacing w:before="0" w:beforeAutospacing="0" w:after="0" w:afterAutospacing="0" w:line="360" w:lineRule="exact"/>
        <w:ind w:left="0" w:right="0" w:firstLine="241" w:firstLineChars="100"/>
        <w:jc w:val="both"/>
        <w:outlineLvl w:val="1"/>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1.课堂教学效果评价方式</w:t>
      </w:r>
    </w:p>
    <w:p w14:paraId="43BCA177">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采取灵活多样的评价方式，主要包括笔试、作业、课堂提问、课堂出勤、上机操作考核以及参加各类型专业技能竞赛的成绩等。</w:t>
      </w:r>
    </w:p>
    <w:p w14:paraId="0DE2FC68">
      <w:pPr>
        <w:keepNext w:val="0"/>
        <w:keepLines w:val="0"/>
        <w:widowControl w:val="0"/>
        <w:suppressLineNumbers w:val="0"/>
        <w:tabs>
          <w:tab w:val="left" w:pos="1260"/>
        </w:tabs>
        <w:spacing w:before="0" w:beforeAutospacing="0" w:after="0" w:afterAutospacing="0" w:line="360" w:lineRule="exact"/>
        <w:ind w:left="0" w:right="0" w:firstLine="241" w:firstLineChars="100"/>
        <w:jc w:val="both"/>
        <w:outlineLvl w:val="1"/>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2.实训实习效果评价方式</w:t>
      </w:r>
    </w:p>
    <w:p w14:paraId="31858144">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1）实训实习评价</w:t>
      </w:r>
    </w:p>
    <w:p w14:paraId="3E143B28">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采用实习报告与实践操作水平相结合等形式，如实反映学生对各项实训实习项目的技能水平。</w:t>
      </w:r>
    </w:p>
    <w:p w14:paraId="6EF5BB50">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2）顶岗实习评价</w:t>
      </w:r>
    </w:p>
    <w:p w14:paraId="51A09115">
      <w:pPr>
        <w:keepNext w:val="0"/>
        <w:keepLines w:val="0"/>
        <w:widowControl w:val="0"/>
        <w:suppressLineNumbers w:val="0"/>
        <w:tabs>
          <w:tab w:val="left" w:pos="1260"/>
        </w:tabs>
        <w:spacing w:before="0" w:beforeAutospacing="0" w:after="0" w:afterAutospacing="0" w:line="360" w:lineRule="exact"/>
        <w:ind w:left="0" w:right="0" w:firstLine="480" w:firstLineChars="200"/>
        <w:jc w:val="both"/>
        <w:outlineLvl w:val="1"/>
        <w:rPr>
          <w:rFonts w:hint="eastAsia" w:ascii="仿宋" w:hAnsi="仿宋" w:eastAsia="仿宋" w:cs="Times New Roman"/>
          <w:b w:val="0"/>
          <w:bCs w:val="0"/>
          <w:sz w:val="24"/>
          <w:szCs w:val="24"/>
          <w:lang w:val="en-US" w:eastAsia="zh-CN"/>
        </w:rPr>
      </w:pPr>
      <w:r>
        <w:rPr>
          <w:rFonts w:hint="eastAsia" w:ascii="仿宋" w:hAnsi="仿宋" w:eastAsia="仿宋" w:cs="Times New Roman"/>
          <w:b w:val="0"/>
          <w:bCs w:val="0"/>
          <w:sz w:val="24"/>
          <w:szCs w:val="24"/>
          <w:lang w:val="en-US" w:eastAsia="zh-CN"/>
        </w:rPr>
        <w:t>顶岗实习考核方面包括实习日志、实习报告、实习单位综合评价鉴定等多层次、多方面的评价方式。</w:t>
      </w:r>
    </w:p>
    <w:p w14:paraId="15B9DE78">
      <w:pPr>
        <w:keepNext w:val="0"/>
        <w:keepLines w:val="0"/>
        <w:widowControl w:val="0"/>
        <w:suppressLineNumbers w:val="0"/>
        <w:tabs>
          <w:tab w:val="left" w:pos="1260"/>
        </w:tabs>
        <w:spacing w:before="0" w:beforeAutospacing="0" w:after="0" w:afterAutospacing="0" w:line="360" w:lineRule="exact"/>
        <w:ind w:left="0" w:right="0" w:firstLine="281" w:firstLineChars="100"/>
        <w:jc w:val="both"/>
        <w:outlineLvl w:val="1"/>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（六）质量管理</w:t>
      </w:r>
      <w:bookmarkEnd w:id="48"/>
    </w:p>
    <w:p w14:paraId="1887F354">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教学检查是了解教学情况，保证教学质量，总结和推广教学经验的有效措施。教学检查是经常性的工作，要贯穿在教学是全过程中。为使教学检查工作制度化、规范化，特制订本细则。</w:t>
      </w:r>
    </w:p>
    <w:p w14:paraId="4A1F0CA2">
      <w:pPr>
        <w:keepNext w:val="0"/>
        <w:keepLines w:val="0"/>
        <w:widowControl w:val="0"/>
        <w:suppressLineNumbers w:val="0"/>
        <w:spacing w:before="0" w:beforeAutospacing="0" w:after="0" w:afterAutospacing="0" w:line="360" w:lineRule="exact"/>
        <w:ind w:left="0" w:right="0" w:firstLine="482" w:firstLineChars="20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1.教学检查的目的、形式及重点</w:t>
      </w:r>
    </w:p>
    <w:p w14:paraId="134E5111">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1）教学检查是根据教学目标和教学原则，对教学工作开展情况所采用的评价检查手段。通过教学检查，进一步稳定教学秩序，保证教学计划实施，达到教学预期效果。</w:t>
      </w:r>
    </w:p>
    <w:p w14:paraId="067A513D">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2）教学检查应贯穿教学工作的全过程，分为经常性检查和阶段性检查两种形式。并把经常性检查和阶段性检查和阶段性检查紧密结合起来，有计划地进行。</w:t>
      </w:r>
    </w:p>
    <w:p w14:paraId="34D48AD7">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经常性检查的重点是通过对各教学环节常规工作检查，达到稳定教学秩序，保证教学计划顺利贯彻的目的。阶段性检查的重点是通过对教学计划、教学大纲执行情况的检查、考试考查成绩质量分析，达到实现教学预期效果的目的。</w:t>
      </w:r>
    </w:p>
    <w:p w14:paraId="6DD20499">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阶段性检查，每学期按时间分为期初、期中和期末检查，以期末检查为重点。期初检查主要是检查教学准备工作，其目的是保证新学期迅速地建立起稳定的教学秩序。期中检查主要是检查教学进展情况，其目的是掌握教学目标执行情况，根据检查结果肯定成绩，并及时做好纠偏工作。期末检查主要是检查教学效果，其目的是根据教学目标完成情况，检查一学期教学工作是否达到预期效果，并对下学期教学工作提出整改措施。</w:t>
      </w:r>
    </w:p>
    <w:p w14:paraId="3EDAF3FC">
      <w:pPr>
        <w:keepNext w:val="0"/>
        <w:keepLines w:val="0"/>
        <w:widowControl w:val="0"/>
        <w:suppressLineNumbers w:val="0"/>
        <w:spacing w:before="0" w:beforeAutospacing="0" w:after="0" w:afterAutospacing="0" w:line="360" w:lineRule="exact"/>
        <w:ind w:left="0" w:right="0" w:firstLine="482" w:firstLineChars="20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2.教学检查工作的组织</w:t>
      </w:r>
    </w:p>
    <w:p w14:paraId="40B0A17E">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1）校长全面负责教学检查工作的开展。</w:t>
      </w:r>
    </w:p>
    <w:p w14:paraId="601B6830">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2）教务处是教学检查主要职能部门，负责教学检查工作计划的编制和组织实施。</w:t>
      </w:r>
    </w:p>
    <w:p w14:paraId="45B534F4">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3）各教研组负责对所属教师、实习场所教学工作开展情况的检查。</w:t>
      </w:r>
    </w:p>
    <w:p w14:paraId="4EC7A2F0">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4）教学检查工作开展情况是教务例会的重要内容，包括计划审核、执行情况检查、听取检查结果汇报、分析教学质量、提出整改措施。</w:t>
      </w:r>
    </w:p>
    <w:p w14:paraId="6EABCB0F">
      <w:pPr>
        <w:keepNext w:val="0"/>
        <w:keepLines w:val="0"/>
        <w:widowControl w:val="0"/>
        <w:suppressLineNumbers w:val="0"/>
        <w:spacing w:before="0" w:beforeAutospacing="0" w:after="0" w:afterAutospacing="0" w:line="360" w:lineRule="exact"/>
        <w:ind w:left="0" w:right="0" w:firstLine="482" w:firstLineChars="20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3.各阶段教学检查的具体内容</w:t>
      </w:r>
    </w:p>
    <w:p w14:paraId="22382D43">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1）期初检查</w:t>
      </w:r>
    </w:p>
    <w:p w14:paraId="58A2F8DB">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按各自职责范围检查教学准备工作落实情况。本专业的实施性教学计划、教学大纲、授课计划等教学文件的准备落实情况；本专业学期教研活动工作计划；教室、教材、教学用品的落实和实习的准备情况；对新生入学后需进行的主要课程知识测试的准备情况等。</w:t>
      </w:r>
    </w:p>
    <w:p w14:paraId="15262B21">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2）期中检查</w:t>
      </w:r>
    </w:p>
    <w:p w14:paraId="73799D0C">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期中检查包括教学管理工作、教师授课情况、学生学习情况三方面。发放学生测评表对各专业任课教师进行评议；召开各班学生座谈会，检查和了解教与学的情况，并听取学生对学校教学管理工作的意见；通过考试考查成绩质量分析，了解学生对所学知识的掌握情况；本专业汇总期中检查综合情况，提出分析意见，向教务例会汇报。</w:t>
      </w:r>
    </w:p>
    <w:p w14:paraId="7CE5C9AF">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3）期末检查</w:t>
      </w:r>
    </w:p>
    <w:p w14:paraId="2D4BA626">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按各自职责范围检查教学工作完成情况。本专业教学计划、教学大纲、授课计划、教改计划完成情况；教务处抽查教师一学期教案；实践、实习等技能性环节教学工作情况；新学期准备工作（包括制订、修改实施性教学计划和实施性教学大纲、教师配备、编写授课计划、落实教材等）。</w:t>
      </w:r>
    </w:p>
    <w:p w14:paraId="12DD8D99">
      <w:pPr>
        <w:keepNext w:val="0"/>
        <w:keepLines w:val="0"/>
        <w:widowControl w:val="0"/>
        <w:suppressLineNumbers w:val="0"/>
        <w:spacing w:before="0" w:beforeAutospacing="0" w:after="0" w:afterAutospacing="0" w:line="360" w:lineRule="exact"/>
        <w:ind w:left="0" w:right="0" w:firstLine="482" w:firstLineChars="200"/>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4.教务处着重做好期末考试组织工作落实情况的检查。</w:t>
      </w:r>
    </w:p>
    <w:p w14:paraId="2DE38282">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1）复习迎考工作；</w:t>
      </w:r>
    </w:p>
    <w:p w14:paraId="22DE502B">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2）试卷命题工作；</w:t>
      </w:r>
    </w:p>
    <w:p w14:paraId="36413BAF">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3）考场组织、监考人员安排情况；</w:t>
      </w:r>
    </w:p>
    <w:p w14:paraId="7CDE3B37">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4）考后阅卷、成绩汇总、任课教师填写试卷分析表等情况。</w:t>
      </w:r>
    </w:p>
    <w:p w14:paraId="24649BE7">
      <w:pPr>
        <w:keepNext w:val="0"/>
        <w:keepLines w:val="0"/>
        <w:pageBreakBefore w:val="0"/>
        <w:kinsoku/>
        <w:wordWrap/>
        <w:topLinePunct w:val="0"/>
        <w:bidi w:val="0"/>
        <w:snapToGrid/>
        <w:spacing w:line="360" w:lineRule="exact"/>
        <w:ind w:firstLine="321" w:firstLineChars="100"/>
        <w:textAlignment w:val="auto"/>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九、毕业要求</w:t>
      </w:r>
      <w:bookmarkEnd w:id="33"/>
    </w:p>
    <w:p w14:paraId="7A530163">
      <w:pPr>
        <w:keepNext w:val="0"/>
        <w:keepLines w:val="0"/>
        <w:pageBreakBefore w:val="0"/>
        <w:numPr>
          <w:ilvl w:val="0"/>
          <w:numId w:val="0"/>
        </w:numPr>
        <w:tabs>
          <w:tab w:val="left" w:pos="1260"/>
        </w:tabs>
        <w:kinsoku/>
        <w:wordWrap/>
        <w:topLinePunct w:val="0"/>
        <w:bidi w:val="0"/>
        <w:snapToGrid/>
        <w:spacing w:line="360" w:lineRule="exact"/>
        <w:ind w:firstLine="281" w:firstLineChars="100"/>
        <w:textAlignment w:val="auto"/>
        <w:outlineLvl w:val="1"/>
        <w:rPr>
          <w:rFonts w:hint="eastAsia" w:ascii="仿宋" w:hAnsi="仿宋" w:eastAsia="仿宋" w:cs="仿宋"/>
          <w:b/>
          <w:bCs/>
          <w:sz w:val="28"/>
          <w:szCs w:val="28"/>
          <w:lang w:eastAsia="zh-CN"/>
        </w:rPr>
      </w:pPr>
      <w:bookmarkStart w:id="49" w:name="_Toc10615"/>
      <w:r>
        <w:rPr>
          <w:rFonts w:hint="eastAsia" w:ascii="仿宋" w:hAnsi="仿宋" w:eastAsia="仿宋" w:cs="仿宋"/>
          <w:b/>
          <w:bCs/>
          <w:sz w:val="28"/>
          <w:szCs w:val="28"/>
          <w:lang w:eastAsia="zh-CN"/>
        </w:rPr>
        <w:t>（一）成绩</w:t>
      </w:r>
      <w:bookmarkEnd w:id="49"/>
    </w:p>
    <w:p w14:paraId="677FDB8B">
      <w:pPr>
        <w:pStyle w:val="9"/>
        <w:keepNext w:val="0"/>
        <w:keepLines w:val="0"/>
        <w:pageBreakBefore w:val="0"/>
        <w:kinsoku/>
        <w:wordWrap/>
        <w:topLinePunct w:val="0"/>
        <w:bidi w:val="0"/>
        <w:snapToGrid/>
        <w:spacing w:line="360" w:lineRule="exact"/>
        <w:ind w:left="0" w:firstLine="480" w:firstLineChars="200"/>
        <w:textAlignment w:val="auto"/>
        <w:rPr>
          <w:rFonts w:hint="default"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1.根据《福建省中等职业学校学生学业水平考试实施办法》要求，参加中等职业学校学生学业水平考试，公共基础知识、专业基础知识、专业技能考试均要达到合格要求。</w:t>
      </w:r>
    </w:p>
    <w:p w14:paraId="2E7FA7BD">
      <w:pPr>
        <w:pStyle w:val="9"/>
        <w:keepNext w:val="0"/>
        <w:keepLines w:val="0"/>
        <w:pageBreakBefore w:val="0"/>
        <w:kinsoku/>
        <w:wordWrap/>
        <w:topLinePunct w:val="0"/>
        <w:bidi w:val="0"/>
        <w:snapToGrid/>
        <w:spacing w:line="360" w:lineRule="exact"/>
        <w:ind w:left="0" w:firstLine="480" w:firstLineChars="200"/>
        <w:textAlignment w:val="auto"/>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2.有三年完整学期，并通过三年的学习，本方案《教学计划安排表》中的课程全部修完，并获得相应的学分。</w:t>
      </w:r>
    </w:p>
    <w:p w14:paraId="3E09ECB1">
      <w:pPr>
        <w:pStyle w:val="9"/>
        <w:keepNext w:val="0"/>
        <w:keepLines w:val="0"/>
        <w:pageBreakBefore w:val="0"/>
        <w:kinsoku/>
        <w:wordWrap/>
        <w:topLinePunct w:val="0"/>
        <w:bidi w:val="0"/>
        <w:snapToGrid/>
        <w:spacing w:line="360" w:lineRule="exact"/>
        <w:ind w:left="0" w:firstLine="480" w:firstLineChars="200"/>
        <w:textAlignment w:val="auto"/>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3.《教学计划安排表》中必修课和顶岗实习成绩合格。</w:t>
      </w:r>
    </w:p>
    <w:p w14:paraId="567DFB28">
      <w:pPr>
        <w:pStyle w:val="9"/>
        <w:keepNext w:val="0"/>
        <w:keepLines w:val="0"/>
        <w:pageBreakBefore w:val="0"/>
        <w:kinsoku/>
        <w:wordWrap/>
        <w:topLinePunct w:val="0"/>
        <w:bidi w:val="0"/>
        <w:snapToGrid/>
        <w:spacing w:line="360" w:lineRule="exact"/>
        <w:ind w:left="0" w:firstLine="480" w:firstLineChars="200"/>
        <w:textAlignment w:val="auto"/>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4.思想政治综合表现合格。</w:t>
      </w:r>
    </w:p>
    <w:p w14:paraId="7075A923">
      <w:pPr>
        <w:keepNext w:val="0"/>
        <w:keepLines w:val="0"/>
        <w:pageBreakBefore w:val="0"/>
        <w:numPr>
          <w:ilvl w:val="0"/>
          <w:numId w:val="0"/>
        </w:numPr>
        <w:tabs>
          <w:tab w:val="left" w:pos="1260"/>
        </w:tabs>
        <w:kinsoku/>
        <w:wordWrap/>
        <w:topLinePunct w:val="0"/>
        <w:bidi w:val="0"/>
        <w:snapToGrid/>
        <w:spacing w:line="360" w:lineRule="exact"/>
        <w:ind w:firstLine="281" w:firstLineChars="100"/>
        <w:textAlignment w:val="auto"/>
        <w:outlineLvl w:val="1"/>
        <w:rPr>
          <w:rFonts w:hint="eastAsia" w:ascii="仿宋" w:hAnsi="仿宋" w:eastAsia="仿宋" w:cs="仿宋"/>
          <w:b/>
          <w:bCs/>
          <w:sz w:val="28"/>
          <w:szCs w:val="28"/>
          <w:lang w:eastAsia="zh-CN"/>
        </w:rPr>
      </w:pPr>
      <w:bookmarkStart w:id="50" w:name="_Toc404"/>
      <w:r>
        <w:rPr>
          <w:rFonts w:hint="eastAsia" w:ascii="仿宋" w:hAnsi="仿宋" w:eastAsia="仿宋" w:cs="仿宋"/>
          <w:b/>
          <w:bCs/>
          <w:sz w:val="28"/>
          <w:szCs w:val="28"/>
          <w:lang w:eastAsia="zh-CN"/>
        </w:rPr>
        <w:t>（二）职业资格</w:t>
      </w:r>
      <w:bookmarkEnd w:id="50"/>
    </w:p>
    <w:p w14:paraId="65B02B37">
      <w:pPr>
        <w:keepNext w:val="0"/>
        <w:keepLines w:val="0"/>
        <w:pageBreakBefore w:val="0"/>
        <w:kinsoku/>
        <w:wordWrap/>
        <w:topLinePunct w:val="0"/>
        <w:bidi w:val="0"/>
        <w:snapToGrid/>
        <w:spacing w:line="360" w:lineRule="exact"/>
        <w:ind w:firstLine="448" w:firstLineChars="200"/>
        <w:jc w:val="left"/>
        <w:textAlignment w:val="auto"/>
        <w:rPr>
          <w:rFonts w:hint="eastAsia" w:ascii="仿宋" w:hAnsi="仿宋" w:eastAsia="仿宋" w:cs="仿宋"/>
          <w:bCs/>
          <w:spacing w:val="-8"/>
          <w:sz w:val="24"/>
          <w:szCs w:val="24"/>
          <w:lang w:eastAsia="zh-CN"/>
        </w:rPr>
      </w:pPr>
      <w:r>
        <w:rPr>
          <w:rFonts w:hint="eastAsia" w:ascii="仿宋" w:hAnsi="仿宋" w:eastAsia="仿宋" w:cs="仿宋"/>
          <w:bCs/>
          <w:spacing w:val="-8"/>
          <w:sz w:val="24"/>
          <w:szCs w:val="24"/>
          <w:lang w:val="en-US" w:eastAsia="zh-CN"/>
        </w:rPr>
        <w:t>通过考试，取得职场礼仪</w:t>
      </w:r>
      <w:r>
        <w:rPr>
          <w:rFonts w:hint="eastAsia" w:ascii="仿宋" w:hAnsi="仿宋" w:eastAsia="仿宋" w:cs="仿宋"/>
          <w:bCs/>
          <w:sz w:val="24"/>
          <w:szCs w:val="24"/>
          <w:lang w:val="en-US" w:eastAsia="zh-CN"/>
        </w:rPr>
        <w:t>专项</w:t>
      </w:r>
      <w:bookmarkStart w:id="53" w:name="_GoBack"/>
      <w:bookmarkEnd w:id="53"/>
      <w:r>
        <w:rPr>
          <w:rFonts w:hint="eastAsia" w:ascii="仿宋" w:hAnsi="仿宋" w:eastAsia="仿宋" w:cs="仿宋"/>
          <w:bCs/>
          <w:sz w:val="24"/>
          <w:szCs w:val="24"/>
        </w:rPr>
        <w:t>证书</w:t>
      </w:r>
      <w:r>
        <w:rPr>
          <w:rFonts w:hint="eastAsia" w:ascii="仿宋" w:hAnsi="仿宋" w:eastAsia="仿宋" w:cs="仿宋"/>
          <w:bCs/>
          <w:sz w:val="24"/>
          <w:szCs w:val="24"/>
          <w:lang w:eastAsia="zh-CN"/>
        </w:rPr>
        <w:t>。</w:t>
      </w:r>
    </w:p>
    <w:p w14:paraId="4D5646E1">
      <w:pPr>
        <w:keepNext w:val="0"/>
        <w:keepLines w:val="0"/>
        <w:pageBreakBefore w:val="0"/>
        <w:kinsoku/>
        <w:wordWrap/>
        <w:topLinePunct w:val="0"/>
        <w:bidi w:val="0"/>
        <w:snapToGrid/>
        <w:spacing w:line="360" w:lineRule="exact"/>
        <w:ind w:firstLine="321" w:firstLineChars="100"/>
        <w:textAlignment w:val="auto"/>
        <w:outlineLvl w:val="0"/>
        <w:rPr>
          <w:rFonts w:hint="eastAsia" w:ascii="仿宋" w:hAnsi="仿宋" w:eastAsia="仿宋" w:cs="仿宋"/>
          <w:b/>
          <w:bCs/>
          <w:sz w:val="32"/>
          <w:szCs w:val="32"/>
          <w:lang w:val="en-US" w:eastAsia="zh-CN"/>
        </w:rPr>
      </w:pPr>
      <w:bookmarkStart w:id="51" w:name="_Toc22740"/>
      <w:r>
        <w:rPr>
          <w:rFonts w:hint="eastAsia" w:ascii="仿宋" w:hAnsi="仿宋" w:eastAsia="仿宋" w:cs="仿宋"/>
          <w:b/>
          <w:bCs/>
          <w:sz w:val="32"/>
          <w:szCs w:val="32"/>
          <w:lang w:val="en-US" w:eastAsia="zh-CN"/>
        </w:rPr>
        <w:t>十、附录</w:t>
      </w:r>
      <w:bookmarkEnd w:id="51"/>
    </w:p>
    <w:p w14:paraId="1E051B6D">
      <w:pPr>
        <w:widowControl/>
        <w:jc w:val="both"/>
        <w:outlineLvl w:val="0"/>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附录一：教学进程安排表</w:t>
      </w:r>
    </w:p>
    <w:tbl>
      <w:tblPr>
        <w:tblStyle w:val="14"/>
        <w:tblW w:w="918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0"/>
        <w:gridCol w:w="1800"/>
        <w:gridCol w:w="866"/>
        <w:gridCol w:w="1111"/>
        <w:gridCol w:w="1262"/>
        <w:gridCol w:w="1247"/>
        <w:gridCol w:w="1572"/>
      </w:tblGrid>
      <w:tr w14:paraId="0269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49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课程类别</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EB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学分</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D8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总学时</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4B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理论学时</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96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实践学时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B9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占总学时比例</w:t>
            </w:r>
          </w:p>
        </w:tc>
      </w:tr>
      <w:tr w14:paraId="6958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ED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公共基础课程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21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必修课程</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3B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E5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1134</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A5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948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18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E6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34.36%</w:t>
            </w:r>
          </w:p>
        </w:tc>
      </w:tr>
      <w:tr w14:paraId="744E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BB8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84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限定选修课程</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6E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3C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126</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95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6C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F4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3.82%</w:t>
            </w:r>
          </w:p>
        </w:tc>
      </w:tr>
      <w:tr w14:paraId="262A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2E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专业技能课程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90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专业基础课程</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5D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C7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576</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40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4A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264</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1B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17.45%</w:t>
            </w:r>
          </w:p>
        </w:tc>
      </w:tr>
      <w:tr w14:paraId="1FEB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D7A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FA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专业核心课程</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93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58</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9B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984</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9D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FC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852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50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29.82%</w:t>
            </w:r>
          </w:p>
        </w:tc>
      </w:tr>
      <w:tr w14:paraId="7463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37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09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专业选修课程</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EB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C5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BB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F0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08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3.64%</w:t>
            </w:r>
          </w:p>
        </w:tc>
      </w:tr>
      <w:tr w14:paraId="3675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23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B0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实习实训</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A9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2E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CB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1A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74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10.91%</w:t>
            </w:r>
          </w:p>
        </w:tc>
      </w:tr>
      <w:tr w14:paraId="4C38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BA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独立设置课程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E2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实践模块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2B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E60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A3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2B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82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358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DB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F2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DE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3300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B6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66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E8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r>
      <w:tr w14:paraId="209E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4C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百分比</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9D1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2F7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9C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45.45%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B3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54.55%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EF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bl>
    <w:p w14:paraId="09491DFA">
      <w:pPr>
        <w:widowControl/>
        <w:jc w:val="both"/>
        <w:outlineLvl w:val="0"/>
        <w:rPr>
          <w:rFonts w:hint="eastAsia" w:ascii="仿宋" w:hAnsi="仿宋" w:eastAsia="仿宋" w:cs="仿宋"/>
          <w:b/>
          <w:bCs w:val="0"/>
          <w:kern w:val="2"/>
          <w:sz w:val="24"/>
          <w:szCs w:val="24"/>
          <w:lang w:val="en-US" w:eastAsia="zh-CN" w:bidi="ar-SA"/>
        </w:rPr>
      </w:pPr>
      <w:bookmarkStart w:id="52" w:name="_Toc20385"/>
    </w:p>
    <w:bookmarkEnd w:id="52"/>
    <w:p w14:paraId="01BE8E06">
      <w:pPr>
        <w:widowControl/>
        <w:jc w:val="both"/>
        <w:outlineLvl w:val="0"/>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附录二：党组织会议概要</w:t>
      </w:r>
    </w:p>
    <w:p w14:paraId="6074F545">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福清西山学校党组织会议</w:t>
      </w:r>
    </w:p>
    <w:p w14:paraId="48D97204">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审核修订福清西山职业技术学校专业人才培养方案会议纪要</w:t>
      </w:r>
    </w:p>
    <w:p w14:paraId="657955E4">
      <w:pPr>
        <w:keepNext w:val="0"/>
        <w:keepLines w:val="0"/>
        <w:widowControl w:val="0"/>
        <w:suppressLineNumbers w:val="0"/>
        <w:spacing w:before="0" w:beforeAutospacing="0" w:after="0" w:afterAutospacing="0" w:line="360" w:lineRule="exact"/>
        <w:ind w:left="0" w:right="0" w:firstLine="482" w:firstLineChars="200"/>
        <w:jc w:val="both"/>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一、会议背景</w:t>
      </w:r>
    </w:p>
    <w:p w14:paraId="7A42D6A3">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为进一步优化专业人才培养体系，提高教育教学质量，福清西山学校党支部于近期召开会议，对新修订西山职校专业人才培养方案进行了深入研讨和审核。</w:t>
      </w:r>
    </w:p>
    <w:p w14:paraId="1CEEAB60">
      <w:pPr>
        <w:keepNext w:val="0"/>
        <w:keepLines w:val="0"/>
        <w:widowControl w:val="0"/>
        <w:suppressLineNumbers w:val="0"/>
        <w:spacing w:before="0" w:beforeAutospacing="0" w:after="0" w:afterAutospacing="0" w:line="360" w:lineRule="exact"/>
        <w:ind w:left="0" w:right="0" w:firstLine="482" w:firstLineChars="200"/>
        <w:jc w:val="both"/>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二、会议时间与地点</w:t>
      </w:r>
    </w:p>
    <w:p w14:paraId="2BFFB811">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时间：2026年5月8日</w:t>
      </w:r>
    </w:p>
    <w:p w14:paraId="33FAFBE7">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地点：福清西山学校党员活动室</w:t>
      </w:r>
    </w:p>
    <w:p w14:paraId="4E6F9630">
      <w:pPr>
        <w:keepNext w:val="0"/>
        <w:keepLines w:val="0"/>
        <w:widowControl w:val="0"/>
        <w:suppressLineNumbers w:val="0"/>
        <w:spacing w:before="0" w:beforeAutospacing="0" w:after="0" w:afterAutospacing="0" w:line="360" w:lineRule="exact"/>
        <w:ind w:left="0" w:right="0" w:firstLine="482" w:firstLineChars="200"/>
        <w:jc w:val="both"/>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三、参会人员</w:t>
      </w:r>
    </w:p>
    <w:p w14:paraId="1BC03ACC">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福清西山学校党支部书记乐清华及全体支委</w:t>
      </w:r>
    </w:p>
    <w:p w14:paraId="145F957C">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福清西山职业技术学校校长唐岩、教务处副主任陈清锋、备课组长及各专业老师</w:t>
      </w:r>
    </w:p>
    <w:p w14:paraId="4EB04A8A">
      <w:pPr>
        <w:keepNext w:val="0"/>
        <w:keepLines w:val="0"/>
        <w:widowControl w:val="0"/>
        <w:suppressLineNumbers w:val="0"/>
        <w:spacing w:before="0" w:beforeAutospacing="0" w:after="0" w:afterAutospacing="0" w:line="360" w:lineRule="exact"/>
        <w:ind w:left="0" w:right="0" w:firstLine="482" w:firstLineChars="200"/>
        <w:jc w:val="both"/>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四、会议内容</w:t>
      </w:r>
    </w:p>
    <w:p w14:paraId="095B84CB">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（一）方案解读</w:t>
      </w:r>
    </w:p>
    <w:p w14:paraId="64B39A89">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会议首先由八个专业方案专业委员会分别对福清西山职业技术学校专业人才培养方案进行了详细解读，包括方案制定的目的、原则、主要内容及预期成果。</w:t>
      </w:r>
    </w:p>
    <w:p w14:paraId="6704A9B6">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（二）分组讨论</w:t>
      </w:r>
    </w:p>
    <w:p w14:paraId="1CA54244">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与会人员分成若干小组，围绕方案的课程设置、实践教学、师资队伍建设、学生管理等核心内容进行深入讨论。</w:t>
      </w:r>
    </w:p>
    <w:p w14:paraId="37E82687">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讨论中，与会人员积极发言，提出了许多建设性意见和建议，如加强实践教学环节、优化课程设置、提升师资队伍水平等。</w:t>
      </w:r>
    </w:p>
    <w:p w14:paraId="50BF942D">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（三）意见汇总与方案修订</w:t>
      </w:r>
    </w:p>
    <w:p w14:paraId="3C8C31AE">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小组讨论结束后，各小组代表将讨论成果进行汇总，并提交给大会。各专业组根据汇总意见，对本专业人才培养方案进行了修订和完善。</w:t>
      </w:r>
    </w:p>
    <w:p w14:paraId="7AAE5DB5">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（四）审核通过</w:t>
      </w:r>
    </w:p>
    <w:p w14:paraId="4528DA70">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经过修订后的方案提交至大会进行最终审核。经过全体与会人员的审议和表决，一致同意通过福清西山职业技术学校8个专业人才培养方案。</w:t>
      </w:r>
    </w:p>
    <w:p w14:paraId="2BBFF83D">
      <w:pPr>
        <w:keepNext w:val="0"/>
        <w:keepLines w:val="0"/>
        <w:widowControl w:val="0"/>
        <w:suppressLineNumbers w:val="0"/>
        <w:spacing w:before="0" w:beforeAutospacing="0" w:after="0" w:afterAutospacing="0" w:line="360" w:lineRule="exact"/>
        <w:ind w:left="0" w:right="0" w:firstLine="482" w:firstLineChars="200"/>
        <w:jc w:val="both"/>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五、会议决议</w:t>
      </w:r>
    </w:p>
    <w:p w14:paraId="516F2B1B">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1.要求相关部门按照修订后的福清西山职业技术学校专业人才培养方案进行具体实施。</w:t>
      </w:r>
    </w:p>
    <w:p w14:paraId="59361C9C">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2.成立专业人才培养方案实施领导小组，负责方案的推进和监督工作。</w:t>
      </w:r>
    </w:p>
    <w:p w14:paraId="53B47BBB">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3.加强对方案实施情况的检查和评估，及时总结经验，不断完善方案。</w:t>
      </w:r>
    </w:p>
    <w:p w14:paraId="43398037">
      <w:pPr>
        <w:keepNext w:val="0"/>
        <w:keepLines w:val="0"/>
        <w:widowControl w:val="0"/>
        <w:suppressLineNumbers w:val="0"/>
        <w:spacing w:before="0" w:beforeAutospacing="0" w:after="0" w:afterAutospacing="0" w:line="360" w:lineRule="exact"/>
        <w:ind w:left="0" w:right="0" w:firstLine="482" w:firstLineChars="200"/>
        <w:jc w:val="both"/>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六、结语</w:t>
      </w:r>
    </w:p>
    <w:p w14:paraId="7310FE7D">
      <w:pPr>
        <w:keepNext w:val="0"/>
        <w:keepLines w:val="0"/>
        <w:widowControl w:val="0"/>
        <w:suppressLineNumbers w:val="0"/>
        <w:spacing w:before="0" w:beforeAutospacing="0" w:after="0" w:afterAutospacing="0" w:line="360"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本次会议的召开，为福清西山职业技术学校进一步优化专业人才培养体系、提高教育教学质量奠定了坚实基础。学校将以此为契机，不断加强教育教学改革和创新，为培养更多高素质技能型人才做出更大贡献。</w:t>
      </w:r>
    </w:p>
    <w:p w14:paraId="50C1F9BF">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（三）专业人才培养方案验收申报表</w:t>
      </w:r>
    </w:p>
    <w:p w14:paraId="4D0C0743">
      <w:pPr>
        <w:pStyle w:val="13"/>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szCs w:val="21"/>
          <w:lang w:val="en-US"/>
        </w:rPr>
      </w:pPr>
    </w:p>
    <w:p w14:paraId="6BEBBDF3">
      <w:pPr>
        <w:pStyle w:val="12"/>
        <w:widowControl/>
        <w:rPr>
          <w:lang w:val="en-US"/>
        </w:rPr>
      </w:pPr>
    </w:p>
    <w:p w14:paraId="12EDB287">
      <w:pPr>
        <w:keepNext w:val="0"/>
        <w:keepLines w:val="0"/>
        <w:widowControl w:val="0"/>
        <w:suppressLineNumbers w:val="0"/>
        <w:spacing w:before="0" w:beforeAutospacing="0" w:after="0" w:afterAutospacing="0"/>
        <w:ind w:left="0" w:right="0"/>
        <w:jc w:val="both"/>
        <w:rPr>
          <w:lang w:val="en-US"/>
        </w:rPr>
      </w:pPr>
    </w:p>
    <w:p w14:paraId="6FAF5168">
      <w:pPr>
        <w:pStyle w:val="12"/>
        <w:widowControl/>
        <w:rPr>
          <w:lang w:val="en-US"/>
        </w:rPr>
      </w:pPr>
    </w:p>
    <w:p w14:paraId="7F765557">
      <w:pPr>
        <w:pStyle w:val="5"/>
        <w:tabs>
          <w:tab w:val="left" w:pos="7570"/>
        </w:tabs>
        <w:snapToGrid w:val="0"/>
        <w:spacing w:line="500" w:lineRule="exact"/>
        <w:rPr>
          <w:rFonts w:hint="eastAsia"/>
        </w:rPr>
      </w:pPr>
    </w:p>
    <w:sectPr>
      <w:footerReference r:id="rId7" w:type="default"/>
      <w:pgSz w:w="11906" w:h="16838"/>
      <w:pgMar w:top="1417" w:right="1417" w:bottom="1417" w:left="1417" w:header="851" w:footer="992" w:gutter="567"/>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1720">
    <w:pPr>
      <w:pStyle w:val="10"/>
      <w:tabs>
        <w:tab w:val="center" w:pos="425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95D58">
    <w:pPr>
      <w:pStyle w:val="10"/>
      <w:tabs>
        <w:tab w:val="center" w:pos="4252"/>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51A05">
    <w:pPr>
      <w:pStyle w:val="10"/>
      <w:tabs>
        <w:tab w:val="center" w:pos="4252"/>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F75D">
    <w:pPr>
      <w:pStyle w:val="10"/>
      <w:tabs>
        <w:tab w:val="center" w:pos="425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1EA984">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3F1EA984">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0D6A">
    <w:pPr>
      <w:pStyle w:val="11"/>
      <w:rPr>
        <w:rFonts w:hint="default" w:eastAsia="宋体"/>
        <w:lang w:val="en-US" w:eastAsia="zh-CN"/>
      </w:rPr>
    </w:pPr>
    <w:r>
      <w:rPr>
        <w:rFonts w:hint="eastAsia"/>
        <w:lang w:val="en-US" w:eastAsia="zh-CN"/>
      </w:rPr>
      <w:t>福清西山职业技术学校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1D228"/>
    <w:multiLevelType w:val="singleLevel"/>
    <w:tmpl w:val="8C31D228"/>
    <w:lvl w:ilvl="0" w:tentative="0">
      <w:start w:val="4"/>
      <w:numFmt w:val="decimal"/>
      <w:suff w:val="nothing"/>
      <w:lvlText w:val="%1）"/>
      <w:lvlJc w:val="left"/>
    </w:lvl>
  </w:abstractNum>
  <w:abstractNum w:abstractNumId="1">
    <w:nsid w:val="6840829A"/>
    <w:multiLevelType w:val="singleLevel"/>
    <w:tmpl w:val="6840829A"/>
    <w:lvl w:ilvl="0" w:tentative="0">
      <w:start w:val="2"/>
      <w:numFmt w:val="chineseCounting"/>
      <w:suff w:val="nothing"/>
      <w:lvlText w:val="（%1）"/>
      <w:lvlJc w:val="left"/>
      <w:rPr>
        <w:rFonts w:hint="eastAsia"/>
      </w:rPr>
    </w:lvl>
  </w:abstractNum>
  <w:abstractNum w:abstractNumId="2">
    <w:nsid w:val="6B0EFB60"/>
    <w:multiLevelType w:val="singleLevel"/>
    <w:tmpl w:val="6B0EFB60"/>
    <w:lvl w:ilvl="0" w:tentative="0">
      <w:start w:val="4"/>
      <w:numFmt w:val="chineseCounting"/>
      <w:suff w:val="nothing"/>
      <w:lvlText w:val="%1、"/>
      <w:lvlJc w:val="left"/>
      <w:rPr>
        <w:rFonts w:hint="eastAsia"/>
      </w:rPr>
    </w:lvl>
  </w:abstractNum>
  <w:abstractNum w:abstractNumId="3">
    <w:nsid w:val="730D2BD4"/>
    <w:multiLevelType w:val="singleLevel"/>
    <w:tmpl w:val="730D2BD4"/>
    <w:lvl w:ilvl="0" w:tentative="0">
      <w:start w:val="3"/>
      <w:numFmt w:val="decimal"/>
      <w:suff w:val="nothing"/>
      <w:lvlText w:val="%1、"/>
      <w:lvlJc w:val="left"/>
    </w:lvl>
  </w:abstractNum>
  <w:abstractNum w:abstractNumId="4">
    <w:nsid w:val="7EB5384F"/>
    <w:multiLevelType w:val="singleLevel"/>
    <w:tmpl w:val="7EB5384F"/>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ZGVkZjNlMmI3ODZjNDM0Yzk4MmEwMTYwYmI4NjAifQ=="/>
  </w:docVars>
  <w:rsids>
    <w:rsidRoot w:val="0021096D"/>
    <w:rsid w:val="000660A0"/>
    <w:rsid w:val="000762BD"/>
    <w:rsid w:val="000A6B9F"/>
    <w:rsid w:val="000C0CF8"/>
    <w:rsid w:val="000D6811"/>
    <w:rsid w:val="000F56CE"/>
    <w:rsid w:val="0012728C"/>
    <w:rsid w:val="00142950"/>
    <w:rsid w:val="00171E66"/>
    <w:rsid w:val="0017227C"/>
    <w:rsid w:val="00196AAD"/>
    <w:rsid w:val="001B3958"/>
    <w:rsid w:val="002000E0"/>
    <w:rsid w:val="0021096D"/>
    <w:rsid w:val="00227763"/>
    <w:rsid w:val="002367DD"/>
    <w:rsid w:val="00272CD4"/>
    <w:rsid w:val="0029046D"/>
    <w:rsid w:val="00293B20"/>
    <w:rsid w:val="002C79B7"/>
    <w:rsid w:val="002E26BD"/>
    <w:rsid w:val="002E33B9"/>
    <w:rsid w:val="0034597D"/>
    <w:rsid w:val="00381C84"/>
    <w:rsid w:val="00392B40"/>
    <w:rsid w:val="003B3DAC"/>
    <w:rsid w:val="003D0369"/>
    <w:rsid w:val="003D587F"/>
    <w:rsid w:val="003F7C23"/>
    <w:rsid w:val="00412E9F"/>
    <w:rsid w:val="00413A1A"/>
    <w:rsid w:val="0043720D"/>
    <w:rsid w:val="00440235"/>
    <w:rsid w:val="004C16F8"/>
    <w:rsid w:val="004D7E06"/>
    <w:rsid w:val="004F293E"/>
    <w:rsid w:val="004F34EC"/>
    <w:rsid w:val="005013B9"/>
    <w:rsid w:val="00512EF5"/>
    <w:rsid w:val="005426B7"/>
    <w:rsid w:val="0055415D"/>
    <w:rsid w:val="005542CF"/>
    <w:rsid w:val="00572814"/>
    <w:rsid w:val="005825EA"/>
    <w:rsid w:val="0058590A"/>
    <w:rsid w:val="005A0C2E"/>
    <w:rsid w:val="005B400F"/>
    <w:rsid w:val="00665ACF"/>
    <w:rsid w:val="00670700"/>
    <w:rsid w:val="006757AD"/>
    <w:rsid w:val="00684796"/>
    <w:rsid w:val="006B75F7"/>
    <w:rsid w:val="006D01A5"/>
    <w:rsid w:val="00735364"/>
    <w:rsid w:val="00741AFA"/>
    <w:rsid w:val="007833B4"/>
    <w:rsid w:val="00785944"/>
    <w:rsid w:val="00790718"/>
    <w:rsid w:val="007B747A"/>
    <w:rsid w:val="00823499"/>
    <w:rsid w:val="008361C7"/>
    <w:rsid w:val="008A5334"/>
    <w:rsid w:val="008B2AD7"/>
    <w:rsid w:val="008C3BF8"/>
    <w:rsid w:val="008C762A"/>
    <w:rsid w:val="008D3467"/>
    <w:rsid w:val="008D778D"/>
    <w:rsid w:val="00940D26"/>
    <w:rsid w:val="00967E30"/>
    <w:rsid w:val="00970528"/>
    <w:rsid w:val="00970984"/>
    <w:rsid w:val="00976888"/>
    <w:rsid w:val="00996E47"/>
    <w:rsid w:val="009B0E1C"/>
    <w:rsid w:val="009B4DD7"/>
    <w:rsid w:val="009C6817"/>
    <w:rsid w:val="009D321E"/>
    <w:rsid w:val="00A0171E"/>
    <w:rsid w:val="00A10E5F"/>
    <w:rsid w:val="00A1609D"/>
    <w:rsid w:val="00A256CA"/>
    <w:rsid w:val="00A27A3E"/>
    <w:rsid w:val="00A40A22"/>
    <w:rsid w:val="00A6105E"/>
    <w:rsid w:val="00A80968"/>
    <w:rsid w:val="00AB6ADE"/>
    <w:rsid w:val="00AC6450"/>
    <w:rsid w:val="00AE37DD"/>
    <w:rsid w:val="00AE6624"/>
    <w:rsid w:val="00AF235A"/>
    <w:rsid w:val="00B734D1"/>
    <w:rsid w:val="00BA6944"/>
    <w:rsid w:val="00BC32BA"/>
    <w:rsid w:val="00C23356"/>
    <w:rsid w:val="00C83509"/>
    <w:rsid w:val="00CD545A"/>
    <w:rsid w:val="00CD6A9A"/>
    <w:rsid w:val="00D07B26"/>
    <w:rsid w:val="00D112D4"/>
    <w:rsid w:val="00D2072A"/>
    <w:rsid w:val="00D21DC9"/>
    <w:rsid w:val="00D3537C"/>
    <w:rsid w:val="00D507CF"/>
    <w:rsid w:val="00D618DA"/>
    <w:rsid w:val="00D623E7"/>
    <w:rsid w:val="00DB09A0"/>
    <w:rsid w:val="00DB487D"/>
    <w:rsid w:val="00DC18A5"/>
    <w:rsid w:val="00DF4266"/>
    <w:rsid w:val="00E36933"/>
    <w:rsid w:val="00E9113A"/>
    <w:rsid w:val="00EF16CA"/>
    <w:rsid w:val="00EF7D52"/>
    <w:rsid w:val="00F06556"/>
    <w:rsid w:val="00F17A7F"/>
    <w:rsid w:val="00F17E54"/>
    <w:rsid w:val="00F352D2"/>
    <w:rsid w:val="00FE3EEE"/>
    <w:rsid w:val="04247939"/>
    <w:rsid w:val="0A644141"/>
    <w:rsid w:val="0B5B7B02"/>
    <w:rsid w:val="0B832E0B"/>
    <w:rsid w:val="0C7B0A4C"/>
    <w:rsid w:val="0D2F79A2"/>
    <w:rsid w:val="0D384E09"/>
    <w:rsid w:val="0FA97C76"/>
    <w:rsid w:val="0FF33E46"/>
    <w:rsid w:val="106716C6"/>
    <w:rsid w:val="11E93F48"/>
    <w:rsid w:val="13946135"/>
    <w:rsid w:val="145771B2"/>
    <w:rsid w:val="16DF4B2A"/>
    <w:rsid w:val="17783819"/>
    <w:rsid w:val="1A5C408D"/>
    <w:rsid w:val="1DF45C56"/>
    <w:rsid w:val="20A57F85"/>
    <w:rsid w:val="21EA7F94"/>
    <w:rsid w:val="221335BD"/>
    <w:rsid w:val="23871813"/>
    <w:rsid w:val="26AD1304"/>
    <w:rsid w:val="2B4F2272"/>
    <w:rsid w:val="2B9B6B26"/>
    <w:rsid w:val="2FA937D9"/>
    <w:rsid w:val="2FD12008"/>
    <w:rsid w:val="30236348"/>
    <w:rsid w:val="30567BAC"/>
    <w:rsid w:val="30D516B2"/>
    <w:rsid w:val="355F3C03"/>
    <w:rsid w:val="356066BB"/>
    <w:rsid w:val="35E10894"/>
    <w:rsid w:val="37AA048F"/>
    <w:rsid w:val="37FB5348"/>
    <w:rsid w:val="3B7D0436"/>
    <w:rsid w:val="3C4E20FF"/>
    <w:rsid w:val="3EF21DDE"/>
    <w:rsid w:val="3F2D7DAB"/>
    <w:rsid w:val="3F414240"/>
    <w:rsid w:val="3F4C0C3C"/>
    <w:rsid w:val="3FEA7560"/>
    <w:rsid w:val="427D6E16"/>
    <w:rsid w:val="4455531D"/>
    <w:rsid w:val="44AE142A"/>
    <w:rsid w:val="45A769AF"/>
    <w:rsid w:val="46D90894"/>
    <w:rsid w:val="47182374"/>
    <w:rsid w:val="48517CDC"/>
    <w:rsid w:val="48CF5BC0"/>
    <w:rsid w:val="490D3F52"/>
    <w:rsid w:val="4A430590"/>
    <w:rsid w:val="4A4E11DC"/>
    <w:rsid w:val="4AA35EC1"/>
    <w:rsid w:val="4AEC5A88"/>
    <w:rsid w:val="4B085A30"/>
    <w:rsid w:val="4FC13301"/>
    <w:rsid w:val="52DE7A0F"/>
    <w:rsid w:val="55061794"/>
    <w:rsid w:val="575C5D49"/>
    <w:rsid w:val="575E22AF"/>
    <w:rsid w:val="57E411DB"/>
    <w:rsid w:val="5802538B"/>
    <w:rsid w:val="5C146A11"/>
    <w:rsid w:val="5C63081F"/>
    <w:rsid w:val="5CC42B18"/>
    <w:rsid w:val="5D9D0E59"/>
    <w:rsid w:val="5F391D62"/>
    <w:rsid w:val="5F45120C"/>
    <w:rsid w:val="61626BD7"/>
    <w:rsid w:val="627B5AC3"/>
    <w:rsid w:val="65737CA2"/>
    <w:rsid w:val="65D156DA"/>
    <w:rsid w:val="660D08BD"/>
    <w:rsid w:val="6759449D"/>
    <w:rsid w:val="6C942AFF"/>
    <w:rsid w:val="710A6CC4"/>
    <w:rsid w:val="72F9128F"/>
    <w:rsid w:val="75AE326C"/>
    <w:rsid w:val="78830FCE"/>
    <w:rsid w:val="78AB6014"/>
    <w:rsid w:val="79E76FD3"/>
    <w:rsid w:val="7B0C518F"/>
    <w:rsid w:val="7BF91755"/>
    <w:rsid w:val="7DD26804"/>
    <w:rsid w:val="7E2D6744"/>
    <w:rsid w:val="7F7A0C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宋体"/>
      <w:sz w:val="20"/>
      <w:szCs w:val="20"/>
    </w:rPr>
    <w:tblPr>
      <w:tblCellMar>
        <w:top w:w="0" w:type="dxa"/>
        <w:left w:w="108" w:type="dxa"/>
        <w:bottom w:w="0" w:type="dxa"/>
        <w:right w:w="108" w:type="dxa"/>
      </w:tblCellMar>
    </w:tblPr>
  </w:style>
  <w:style w:type="paragraph" w:styleId="5">
    <w:name w:val="annotation text"/>
    <w:basedOn w:val="1"/>
    <w:semiHidden/>
    <w:qFormat/>
    <w:uiPriority w:val="0"/>
    <w:pPr>
      <w:jc w:val="left"/>
    </w:pPr>
    <w:rPr>
      <w:rFonts w:ascii="宋体" w:hAnsi="宋体"/>
      <w:kern w:val="0"/>
      <w:sz w:val="20"/>
      <w:szCs w:val="24"/>
    </w:rPr>
  </w:style>
  <w:style w:type="paragraph" w:styleId="6">
    <w:name w:val="Body Text"/>
    <w:basedOn w:val="1"/>
    <w:link w:val="18"/>
    <w:semiHidden/>
    <w:qFormat/>
    <w:uiPriority w:val="0"/>
    <w:rPr>
      <w:rFonts w:ascii="仿宋" w:hAnsi="仿宋" w:eastAsia="仿宋" w:cs="仿宋"/>
      <w:sz w:val="31"/>
      <w:szCs w:val="31"/>
      <w:lang w:val="en-US" w:eastAsia="en-US" w:bidi="ar-SA"/>
    </w:rPr>
  </w:style>
  <w:style w:type="paragraph" w:styleId="7">
    <w:name w:val="Body Text Indent"/>
    <w:basedOn w:val="1"/>
    <w:qFormat/>
    <w:uiPriority w:val="0"/>
    <w:pPr>
      <w:ind w:firstLine="435" w:firstLineChars="207"/>
    </w:pPr>
  </w:style>
  <w:style w:type="paragraph" w:styleId="8">
    <w:name w:val="Plain Text"/>
    <w:basedOn w:val="1"/>
    <w:qFormat/>
    <w:uiPriority w:val="0"/>
    <w:pPr>
      <w:autoSpaceDE w:val="0"/>
      <w:autoSpaceDN w:val="0"/>
      <w:adjustRightInd w:val="0"/>
      <w:spacing w:line="360" w:lineRule="atLeast"/>
      <w:jc w:val="left"/>
    </w:pPr>
    <w:rPr>
      <w:rFonts w:ascii="宋体"/>
      <w:kern w:val="0"/>
      <w:szCs w:val="20"/>
    </w:rPr>
  </w:style>
  <w:style w:type="paragraph" w:styleId="9">
    <w:name w:val="Body Text Indent 2"/>
    <w:basedOn w:val="1"/>
    <w:link w:val="19"/>
    <w:qFormat/>
    <w:uiPriority w:val="0"/>
    <w:pPr>
      <w:ind w:left="180" w:firstLine="254" w:firstLineChars="121"/>
    </w:p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keepNext w:val="0"/>
      <w:keepLines w:val="0"/>
      <w:widowControl w:val="0"/>
      <w:suppressLineNumbers w:val="0"/>
      <w:tabs>
        <w:tab w:val="right" w:leader="dot" w:pos="9060"/>
      </w:tabs>
      <w:spacing w:before="0" w:beforeAutospacing="0" w:after="0" w:afterAutospacing="0"/>
      <w:ind w:left="0" w:right="0"/>
      <w:jc w:val="both"/>
    </w:pPr>
    <w:rPr>
      <w:rFonts w:hint="eastAsia" w:ascii="黑体" w:hAnsi="宋体" w:eastAsia="宋体" w:cs="宋体"/>
      <w:b/>
      <w:kern w:val="2"/>
      <w:sz w:val="44"/>
      <w:szCs w:val="44"/>
      <w:lang w:val="en-US" w:eastAsia="zh-CN" w:bidi="ar"/>
    </w:rPr>
  </w:style>
  <w:style w:type="paragraph" w:styleId="13">
    <w:name w:val="Normal (Web)"/>
    <w:basedOn w:val="1"/>
    <w:qFormat/>
    <w:uiPriority w:val="0"/>
    <w:pPr>
      <w:widowControl/>
      <w:spacing w:before="100" w:beforeAutospacing="1" w:after="100" w:afterAutospacing="1"/>
    </w:pPr>
    <w:rPr>
      <w:rFonts w:ascii="宋体" w:hAnsi="宋体" w:cs="宋体"/>
      <w:sz w:val="24"/>
      <w:szCs w:val="24"/>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Calibri" w:hAnsi="Calibri" w:cs="宋体"/>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style>
  <w:style w:type="character" w:customStyle="1" w:styleId="18">
    <w:name w:val="正文文本 字符"/>
    <w:basedOn w:val="16"/>
    <w:link w:val="6"/>
    <w:qFormat/>
    <w:uiPriority w:val="0"/>
    <w:rPr>
      <w:rFonts w:hint="eastAsia" w:ascii="宋体" w:hAnsi="宋体" w:eastAsia="仿宋" w:cs="宋体"/>
      <w:sz w:val="24"/>
      <w:szCs w:val="24"/>
    </w:rPr>
  </w:style>
  <w:style w:type="character" w:customStyle="1" w:styleId="19">
    <w:name w:val="正文文本缩进 2 字符"/>
    <w:basedOn w:val="16"/>
    <w:link w:val="9"/>
    <w:qFormat/>
    <w:uiPriority w:val="0"/>
    <w:rPr>
      <w:rFonts w:hint="default" w:ascii="Times New Roman" w:hAnsi="Times New Roman" w:cs="Times New Roman"/>
      <w:kern w:val="2"/>
      <w:sz w:val="21"/>
      <w:szCs w:val="22"/>
    </w:rPr>
  </w:style>
  <w:style w:type="character" w:customStyle="1" w:styleId="20">
    <w:name w:val="页脚 Char"/>
    <w:link w:val="10"/>
    <w:qFormat/>
    <w:uiPriority w:val="0"/>
    <w:rPr>
      <w:rFonts w:ascii="Calibri" w:hAnsi="Calibri"/>
      <w:kern w:val="2"/>
      <w:sz w:val="18"/>
      <w:szCs w:val="18"/>
    </w:rPr>
  </w:style>
  <w:style w:type="character" w:customStyle="1" w:styleId="21">
    <w:name w:val="页眉 Char"/>
    <w:link w:val="11"/>
    <w:qFormat/>
    <w:uiPriority w:val="0"/>
    <w:rPr>
      <w:rFonts w:ascii="Calibri" w:hAnsi="Calibri"/>
      <w:kern w:val="2"/>
      <w:sz w:val="18"/>
      <w:szCs w:val="18"/>
    </w:rPr>
  </w:style>
  <w:style w:type="character" w:customStyle="1" w:styleId="22">
    <w:name w:val="页脚 字符"/>
    <w:basedOn w:val="16"/>
    <w:link w:val="10"/>
    <w:qFormat/>
    <w:uiPriority w:val="0"/>
    <w:rPr>
      <w:rFonts w:hint="eastAsia" w:ascii="仿宋_GB2312" w:eastAsia="仿宋_GB2312" w:cs="仿宋_GB2312"/>
      <w:kern w:val="2"/>
      <w:sz w:val="18"/>
      <w:szCs w:val="18"/>
    </w:rPr>
  </w:style>
  <w:style w:type="character" w:customStyle="1" w:styleId="23">
    <w:name w:val="标题 3 Char"/>
    <w:qFormat/>
    <w:uiPriority w:val="0"/>
    <w:rPr>
      <w:rFonts w:eastAsia="宋体"/>
      <w:b/>
      <w:kern w:val="2"/>
      <w:sz w:val="32"/>
      <w:lang w:val="en-US" w:eastAsia="zh-CN" w:bidi="ar-SA"/>
    </w:rPr>
  </w:style>
  <w:style w:type="paragraph" w:customStyle="1" w:styleId="24">
    <w:name w:val="c正文"/>
    <w:qFormat/>
    <w:uiPriority w:val="0"/>
    <w:pPr>
      <w:tabs>
        <w:tab w:val="left" w:pos="1800"/>
        <w:tab w:val="right" w:leader="middleDot" w:pos="8100"/>
      </w:tabs>
      <w:spacing w:line="360" w:lineRule="auto"/>
      <w:ind w:firstLine="200" w:firstLineChars="200"/>
      <w:jc w:val="both"/>
    </w:pPr>
    <w:rPr>
      <w:rFonts w:ascii="仿宋_GB2312" w:hAnsi="宋体" w:eastAsia="仿宋_GB2312" w:cs="Times New Roman"/>
      <w:kern w:val="2"/>
      <w:sz w:val="28"/>
      <w:lang w:val="en-US" w:eastAsia="zh-CN" w:bidi="ar-SA"/>
    </w:rPr>
  </w:style>
  <w:style w:type="paragraph" w:customStyle="1" w:styleId="25">
    <w:name w:val="p0"/>
    <w:basedOn w:val="1"/>
    <w:qFormat/>
    <w:uiPriority w:val="0"/>
    <w:pPr>
      <w:widowControl/>
    </w:pPr>
    <w:rPr>
      <w:rFonts w:ascii="Times New Roman" w:hAnsi="Times New Roman"/>
      <w:kern w:val="0"/>
      <w:szCs w:val="21"/>
    </w:rPr>
  </w:style>
  <w:style w:type="paragraph" w:customStyle="1" w:styleId="26">
    <w:name w:val="样式3"/>
    <w:basedOn w:val="1"/>
    <w:qFormat/>
    <w:uiPriority w:val="0"/>
    <w:pPr>
      <w:autoSpaceDE w:val="0"/>
      <w:autoSpaceDN w:val="0"/>
      <w:adjustRightInd w:val="0"/>
      <w:spacing w:line="720" w:lineRule="atLeast"/>
      <w:jc w:val="center"/>
    </w:pPr>
    <w:rPr>
      <w:rFonts w:ascii="宋体"/>
      <w:kern w:val="0"/>
      <w:sz w:val="28"/>
      <w:szCs w:val="20"/>
    </w:rPr>
  </w:style>
  <w:style w:type="paragraph" w:customStyle="1" w:styleId="27">
    <w:name w:val="样式5"/>
    <w:basedOn w:val="1"/>
    <w:qFormat/>
    <w:uiPriority w:val="0"/>
    <w:pPr>
      <w:autoSpaceDE w:val="0"/>
      <w:autoSpaceDN w:val="0"/>
      <w:adjustRightInd w:val="0"/>
      <w:spacing w:line="310" w:lineRule="atLeast"/>
      <w:ind w:firstLine="425"/>
    </w:pPr>
    <w:rPr>
      <w:rFonts w:ascii="宋体"/>
      <w:kern w:val="0"/>
      <w:szCs w:val="20"/>
    </w:rPr>
  </w:style>
  <w:style w:type="paragraph" w:customStyle="1" w:styleId="28">
    <w:name w:val="wenzi2"/>
    <w:basedOn w:val="1"/>
    <w:qFormat/>
    <w:uiPriority w:val="0"/>
    <w:pPr>
      <w:widowControl/>
      <w:spacing w:before="100" w:beforeAutospacing="1" w:after="100" w:afterAutospacing="1"/>
      <w:ind w:firstLine="480"/>
      <w:jc w:val="left"/>
    </w:pPr>
    <w:rPr>
      <w:rFonts w:ascii="宋体" w:hAnsi="宋体" w:cs="宋体"/>
      <w:color w:val="000000"/>
      <w:kern w:val="0"/>
      <w:sz w:val="24"/>
      <w:szCs w:val="24"/>
    </w:rPr>
  </w:style>
  <w:style w:type="paragraph" w:customStyle="1" w:styleId="29">
    <w:name w:val="SF表格标题"/>
    <w:basedOn w:val="1"/>
    <w:qFormat/>
    <w:uiPriority w:val="0"/>
    <w:pPr>
      <w:spacing w:before="50" w:beforeLines="50"/>
      <w:jc w:val="center"/>
    </w:pPr>
    <w:rPr>
      <w:rFonts w:ascii="Century Gothic" w:hAnsi="Century Gothic"/>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WPSOffice手动目录 3"/>
    <w:qFormat/>
    <w:uiPriority w:val="0"/>
    <w:pPr>
      <w:ind w:leftChars="400"/>
    </w:pPr>
    <w:rPr>
      <w:rFonts w:ascii="Times New Roman" w:hAnsi="Times New Roman" w:eastAsia="宋体" w:cs="Times New Roman"/>
      <w:sz w:val="20"/>
      <w:szCs w:val="20"/>
    </w:rPr>
  </w:style>
  <w:style w:type="paragraph" w:customStyle="1" w:styleId="33">
    <w:name w:val="样式1"/>
    <w:basedOn w:val="1"/>
    <w:qFormat/>
    <w:uiPriority w:val="0"/>
  </w:style>
  <w:style w:type="paragraph" w:customStyle="1" w:styleId="34">
    <w:name w:val="Table Text"/>
    <w:basedOn w:val="1"/>
    <w:semiHidden/>
    <w:qFormat/>
    <w:uiPriority w:val="0"/>
    <w:rPr>
      <w:rFonts w:ascii="仿宋" w:hAnsi="仿宋" w:eastAsia="仿宋" w:cs="仿宋"/>
      <w:sz w:val="24"/>
      <w:szCs w:val="24"/>
      <w:lang w:val="en-US" w:eastAsia="en-US" w:bidi="ar-SA"/>
    </w:rPr>
  </w:style>
  <w:style w:type="character" w:customStyle="1" w:styleId="35">
    <w:name w:val="font31"/>
    <w:basedOn w:val="16"/>
    <w:qFormat/>
    <w:uiPriority w:val="0"/>
    <w:rPr>
      <w:rFonts w:hint="eastAsia" w:ascii="仿宋" w:hAnsi="仿宋" w:eastAsia="仿宋" w:cs="仿宋"/>
      <w:color w:val="000000"/>
      <w:sz w:val="21"/>
      <w:szCs w:val="21"/>
      <w:u w:val="none"/>
    </w:rPr>
  </w:style>
  <w:style w:type="paragraph" w:customStyle="1" w:styleId="36">
    <w:name w:val="Table Paragraph"/>
    <w:qFormat/>
    <w:uiPriority w:val="1"/>
    <w:pPr>
      <w:widowControl w:val="0"/>
      <w:autoSpaceDE w:val="0"/>
      <w:autoSpaceDN w:val="0"/>
      <w:spacing w:line="360" w:lineRule="exact"/>
      <w:ind w:firstLine="200" w:firstLineChars="200"/>
      <w:jc w:val="left"/>
    </w:pPr>
    <w:rPr>
      <w:rFonts w:ascii="宋体" w:hAnsi="宋体" w:eastAsia="宋体" w:cs="宋体"/>
      <w:kern w:val="0"/>
      <w:sz w:val="22"/>
      <w:szCs w:val="24"/>
      <w:lang w:val="en-US" w:eastAsia="zh-CN" w:bidi="ar-SA"/>
    </w:rPr>
  </w:style>
  <w:style w:type="table" w:customStyle="1" w:styleId="37">
    <w:name w:val="Table Normal"/>
    <w:basedOn w:val="14"/>
    <w:semiHidden/>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 w:type="character" w:customStyle="1" w:styleId="38">
    <w:name w:val="font41"/>
    <w:basedOn w:val="16"/>
    <w:qFormat/>
    <w:uiPriority w:val="0"/>
    <w:rPr>
      <w:rFonts w:ascii="仿宋" w:hAnsi="仿宋" w:eastAsia="仿宋" w:cs="仿宋"/>
      <w:color w:val="000000"/>
      <w:sz w:val="32"/>
      <w:szCs w:val="32"/>
      <w:u w:val="none"/>
    </w:rPr>
  </w:style>
  <w:style w:type="character" w:customStyle="1" w:styleId="39">
    <w:name w:val="font51"/>
    <w:basedOn w:val="16"/>
    <w:qFormat/>
    <w:uiPriority w:val="0"/>
    <w:rPr>
      <w:rFonts w:ascii="宋体" w:hAnsi="宋体" w:eastAsia="宋体" w:cs="宋体"/>
      <w:color w:val="000000"/>
      <w:sz w:val="26"/>
      <w:szCs w:val="26"/>
      <w:u w:val="none"/>
    </w:rPr>
  </w:style>
  <w:style w:type="character" w:customStyle="1" w:styleId="40">
    <w:name w:val="font61"/>
    <w:basedOn w:val="16"/>
    <w:qFormat/>
    <w:uiPriority w:val="0"/>
    <w:rPr>
      <w:rFonts w:hint="eastAsia" w:ascii="仿宋" w:hAnsi="仿宋" w:eastAsia="仿宋" w:cs="仿宋"/>
      <w:color w:val="162BE5"/>
      <w:sz w:val="32"/>
      <w:szCs w:val="32"/>
      <w:u w:val="none"/>
    </w:rPr>
  </w:style>
  <w:style w:type="paragraph" w:customStyle="1" w:styleId="41">
    <w:name w:val="一级"/>
    <w:qFormat/>
    <w:uiPriority w:val="0"/>
    <w:pPr>
      <w:widowControl w:val="0"/>
      <w:spacing w:line="360" w:lineRule="exact"/>
      <w:jc w:val="both"/>
      <w:outlineLvl w:val="0"/>
    </w:pPr>
    <w:rPr>
      <w:rFonts w:hint="eastAsia" w:ascii="仿宋" w:hAnsi="仿宋" w:eastAsia="仿宋" w:cs="仿宋"/>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36</Pages>
  <Words>16114</Words>
  <Characters>16607</Characters>
  <Lines>87</Lines>
  <Paragraphs>24</Paragraphs>
  <TotalTime>4</TotalTime>
  <ScaleCrop>false</ScaleCrop>
  <LinksUpToDate>false</LinksUpToDate>
  <CharactersWithSpaces>16681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2015-05-04T06:16:00Z</dcterms:created>
  <dc:creator>Administrator</dc:creator>
  <cp:lastModifiedBy>Administrator</cp:lastModifiedBy>
  <dcterms:modified xsi:type="dcterms:W3CDTF">2026-05-12T10:50:03Z</dcterms:modified>
  <dc:title>附件1</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07D233E4603E443D97134D7B305CEE96_13</vt:lpwstr>
  </property>
  <property fmtid="{D5CDD505-2E9C-101B-9397-08002B2CF9AE}" pid="4" name="KSOTemplateDocerSaveRecord">
    <vt:lpwstr>eyJoZGlkIjoiMTEwYjUzMTUyNTNkMjI0M2M2NzhkMGMxOTU5NTZlODcifQ==</vt:lpwstr>
  </property>
</Properties>
</file>