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color w:val="FF0000"/>
          <w:spacing w:val="8"/>
          <w:sz w:val="96"/>
          <w:szCs w:val="96"/>
        </w:rPr>
      </w:pPr>
      <w:r>
        <w:rPr>
          <w:rFonts w:hint="eastAsia" w:ascii="华文中宋" w:hAnsi="华文中宋" w:eastAsia="华文中宋"/>
          <w:color w:val="FF0000"/>
          <w:spacing w:val="8"/>
          <w:sz w:val="96"/>
          <w:szCs w:val="96"/>
        </w:rPr>
        <w:t>福州教育研究院文件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榕研院科〔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>201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〕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号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829300" cy="0"/>
                <wp:effectExtent l="0" t="15875" r="0" b="22225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9pt;margin-top:0pt;height:0pt;width:459pt;z-index:251658240;mso-width-relative:page;mso-height-relative:page;" filled="f" stroked="t" coordsize="21600,21600" o:gfxdata="UEsDBAoAAAAAAIdO4kAAAAAAAAAAAAAAAAAEAAAAZHJzL1BLAwQUAAAACACHTuJAT9Tx7NUAAAAF&#10;AQAADwAAAGRycy9kb3ducmV2LnhtbE2PT0vDQBDF74LfYRnBi7S76aHEmE0pgiDkINYePE6yYxLM&#10;zobs9o/99E5Pehnm8YY3v1duzn5UR5rjENhCtjSgiNvgBu4s7D9eFjmomJAdjoHJwg9F2FS3NyUW&#10;Lpz4nY671CkJ4VighT6lqdA6tj15jMswEYv3FWaPSeTcaTfjScL9qFfGrLXHgeVDjxM999R+7w7e&#10;wgN+rrd5zFYuvNXN5dXX+8u2tvb+LjNPoBKd098xXPEFHSphasKBXVSjhUWWS5dkQabYj8bI0lyl&#10;rkr9n776BVBLAwQUAAAACACHTuJA30d1bc4BAACOAwAADgAAAGRycy9lMm9Eb2MueG1srVNLjhMx&#10;EN0jcQfLe9KdjAJDK51ZEMIGwUgDB6j4023JP7k86eQsXIMVG44z16DsZDJ8NgiRhVN2lV+991y9&#10;ujk4y/YqoQm+5/NZy5nyIkjjh55//rR9cc0ZZvASbPCq50eF/Gb9/Nlqip1ahDFYqRIjEI/dFHs+&#10;5hy7pkExKgc4C1F5SuqQHGTapqGRCSZCd7ZZtO3LZgpJxhSEQqTTzSnJ1xVfayXyR61RZWZ7Ttxy&#10;XVNdd2Vt1ivohgRxNOJMA/6BhQPjqekFagMZ2H0yf0A5I1LAoPNMBNcErY1QVQOpmbe/qbkbIaqq&#10;hczBeLEJ/x+s+LC/TczInl9x5sHREz18+frw7TtbFm+miB2V3MXbdN4hhUXoQSdX/kkCO1Q/jxc/&#10;1SEzQYfL68Xrq5ZsF4+55uliTJjfqeBYCXpujS9SoYP9e8zUjEofS8qx9WwikvNXy4IHNCraQqbQ&#10;RSKPfqiXMVgjt8bacgXTsHtjE9sDPf5229KvaCLgX8pKlw3geKqrqdNYjArkWy9ZPkayxdP88sLB&#10;KcmZVTTuJSJA6DIY+zeV1Np6YlBsPRlZol2QR3qE+5jMMJIV88qyZOjRK9/zgJap+nlfkZ4+o/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9Tx7NUAAAAFAQAADwAAAAAAAAABACAAAAAiAAAAZHJz&#10;L2Rvd25yZXYueG1sUEsBAhQAFAAAAAgAh07iQN9HdW3OAQAAjgMAAA4AAAAAAAAAAQAgAAAAJAEA&#10;AGRycy9lMm9Eb2MueG1sUEsFBgAAAAAGAAYAWQEAAGQF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福州教育研究院</w:t>
      </w:r>
      <w:r>
        <w:rPr>
          <w:rFonts w:hint="eastAsia" w:ascii="宋体" w:eastAsia="宋体" w:cs="宋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44"/>
          <w:szCs w:val="44"/>
        </w:rPr>
        <w:t>福州市民办教育协会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</w:t>
      </w:r>
      <w:r>
        <w:rPr>
          <w:rFonts w:ascii="宋体" w:hAnsi="宋体" w:eastAsia="宋体" w:cs="宋体"/>
          <w:sz w:val="44"/>
          <w:szCs w:val="44"/>
        </w:rPr>
        <w:t>201</w:t>
      </w:r>
      <w:r>
        <w:rPr>
          <w:rFonts w:hint="eastAsia" w:ascii="宋体" w:eastAsia="宋体" w:cs="宋体"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sz w:val="44"/>
          <w:szCs w:val="44"/>
        </w:rPr>
        <w:t>年度福州市民办学校教师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优秀教学论文评选结果的通知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" w:hAnsi="仿宋" w:eastAsia="仿宋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各县（市）区民办中小学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幼儿园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为加强民办教育研究，推动我市民办教育发展，由福州市教育局民管办提议，福州教育研究院与福州市民办教育协会联合举办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>201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年度福州市民办学校教师优秀论文征集评选活动，共收到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所（学历制）民办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中、小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学校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和18所民办幼儿园的229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篇论文。经市民办教育协会初选，市教育研究院组织专家评审，确定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篇论文入选《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>201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年度福州市民办学校教师优秀论文汇编》，并评出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中小学组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一等奖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篇，二等奖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篇，三等奖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篇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幼儿园组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一等奖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篇，二等奖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篇，三等奖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篇（评选结果详见附件）。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" w:hAnsi="仿宋" w:eastAsia="仿宋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266" w:hanging="1280" w:hangingChars="400"/>
        <w:textAlignment w:val="auto"/>
        <w:outlineLvl w:val="9"/>
        <w:rPr>
          <w:rFonts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附件：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>1. 201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年度福州市民办学校教师优秀论文评选获奖名单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665" w:hanging="320" w:hangingChars="100"/>
        <w:textAlignment w:val="auto"/>
        <w:outlineLvl w:val="9"/>
        <w:rPr>
          <w:rFonts w:ascii="仿宋" w:hAnsi="仿宋" w:eastAsia="仿宋" w:cs="Times New Roman"/>
          <w:b w:val="0"/>
          <w:bCs w:val="0"/>
          <w:sz w:val="32"/>
          <w:szCs w:val="32"/>
        </w:rPr>
      </w:pPr>
      <w:r>
        <w:rPr>
          <w:rFonts w:ascii="仿宋" w:hAnsi="仿宋" w:eastAsia="仿宋" w:cs="仿宋_GB2312"/>
          <w:b w:val="0"/>
          <w:bCs w:val="0"/>
          <w:sz w:val="32"/>
          <w:szCs w:val="32"/>
        </w:rPr>
        <w:t>2.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《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>201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年度福州市民办学校教师优秀论文汇编》入选论文名单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" w:hAnsi="仿宋" w:eastAsia="仿宋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" w:hAnsi="仿宋" w:eastAsia="仿宋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04" w:firstLine="960" w:firstLineChars="300"/>
        <w:textAlignment w:val="auto"/>
        <w:outlineLvl w:val="9"/>
        <w:rPr>
          <w:rFonts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福州教育研究院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福州市民办教育协会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 w:firstLine="640" w:firstLineChars="200"/>
        <w:jc w:val="left"/>
        <w:textAlignment w:val="auto"/>
        <w:outlineLvl w:val="9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ascii="仿宋" w:hAnsi="仿宋" w:eastAsia="仿宋" w:cs="仿宋_GB2312"/>
          <w:b w:val="0"/>
          <w:bCs w:val="0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 w:firstLine="5440" w:firstLineChars="1700"/>
        <w:jc w:val="left"/>
        <w:textAlignment w:val="auto"/>
        <w:outlineLvl w:val="9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ascii="仿宋" w:hAnsi="仿宋" w:eastAsia="仿宋" w:cs="仿宋_GB2312"/>
          <w:b w:val="0"/>
          <w:bCs w:val="0"/>
          <w:sz w:val="32"/>
          <w:szCs w:val="32"/>
        </w:rPr>
        <w:t>201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日</w:t>
      </w:r>
    </w:p>
    <w:p>
      <w:pPr>
        <w:rPr>
          <w:rFonts w:ascii="仿宋" w:hAnsi="仿宋" w:eastAsia="仿宋" w:cs="Times New Roman"/>
        </w:rPr>
      </w:pPr>
    </w:p>
    <w:p>
      <w:pPr>
        <w:rPr>
          <w:rFonts w:ascii="仿宋" w:hAnsi="仿宋" w:eastAsia="仿宋" w:cs="Times New Roman"/>
        </w:rPr>
      </w:pPr>
    </w:p>
    <w:p>
      <w:pPr>
        <w:rPr>
          <w:rFonts w:ascii="仿宋" w:hAnsi="仿宋" w:eastAsia="仿宋"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hint="eastAsia" w:ascii="黑体" w:hAnsi="宋体" w:eastAsia="黑体" w:cs="黑体"/>
          <w:b w:val="0"/>
          <w:bCs w:val="0"/>
          <w:sz w:val="32"/>
          <w:szCs w:val="32"/>
        </w:rPr>
      </w:pPr>
    </w:p>
    <w:p>
      <w:pPr>
        <w:rPr>
          <w:rFonts w:ascii="黑体" w:hAnsi="宋体" w:eastAsia="黑体"/>
          <w:b w:val="0"/>
          <w:bCs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sz w:val="32"/>
          <w:szCs w:val="32"/>
        </w:rPr>
        <w:t>附件</w:t>
      </w:r>
      <w:r>
        <w:rPr>
          <w:rFonts w:ascii="黑体" w:hAnsi="宋体" w:eastAsia="黑体" w:cs="黑体"/>
          <w:b w:val="0"/>
          <w:bCs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 xml:space="preserve"> 201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年度福州市民办学校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中小学组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教师优秀论文评选获奖名单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>
      <w:pPr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一等奖（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篇）</w:t>
      </w:r>
    </w:p>
    <w:tbl>
      <w:tblPr>
        <w:tblStyle w:val="10"/>
        <w:tblpPr w:leftFromText="180" w:rightFromText="180" w:vertAnchor="text" w:horzAnchor="page" w:tblpX="1342" w:tblpY="87"/>
        <w:tblOverlap w:val="never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291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浅析辅助函数的构造及应用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曹佳慧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生活之“灵泉”，酿写作之“甘醴”——浅谈初中语文作文教学中“行”之策略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福州市仓山区时代中学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浅谈如何优化小学英语课堂教学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连江县启明学校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陈欣颖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对照实验提升学生对化学本质的认知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福州市闽清县天儒中学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葛建平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信息时代的新课堂——论交互式电子白板在语文课堂中的有效运用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连江县树德学校小学部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胡良平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21"/>
          <w:szCs w:val="21"/>
        </w:rPr>
      </w:pPr>
    </w:p>
    <w:p>
      <w:pP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  <w:t>二等奖（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  <w:t>篇）</w:t>
      </w:r>
    </w:p>
    <w:tbl>
      <w:tblPr>
        <w:tblStyle w:val="10"/>
        <w:tblW w:w="9885" w:type="dxa"/>
        <w:jc w:val="center"/>
        <w:tblInd w:w="19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5"/>
        <w:gridCol w:w="2985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“设身处地”方能“体贴入微”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欧阳霞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初步探索学习共同体在初中英语课堂教学中的运用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福州市台江区福州华伦中学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陈星星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浅谈如何构建有幸福感的生物课堂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连江县启明学校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陈燕君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浅谈物理课堂教学导入的有效性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连江启明学校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巫瑞露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多管齐下，始见成效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——浅谈初中毕业班班主任班级管理工作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福州日升中学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阳志雄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辅助圆在综合问题中的应用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连江启明学校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贾丽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浅谈地理“生活化”教学的实施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徐光伟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素描人像教学中创作意识的培养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福州日升中学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张恒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ind w:firstLine="1249" w:firstLineChars="595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 xml:space="preserve">深耕文体 分层教学 精研教改 </w:t>
            </w:r>
          </w:p>
          <w:p>
            <w:pPr>
              <w:spacing w:line="440" w:lineRule="exact"/>
              <w:ind w:firstLine="1249" w:firstLineChars="595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福清西山学校教学管理的思考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福清西山学校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庞志涛</w:t>
            </w: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  <w:t>三等奖（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  <w:t>篇）</w:t>
      </w:r>
    </w:p>
    <w:tbl>
      <w:tblPr>
        <w:tblStyle w:val="10"/>
        <w:tblW w:w="9988" w:type="dxa"/>
        <w:jc w:val="center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7"/>
        <w:gridCol w:w="281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转轴拨弦三两声，未成曲调先有情---浅谈语文教学课堂导入的艺术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连江启明学校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高妙兰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从心理效应谈初二英语学习差距的诱因及应对策略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福州三牧中学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廖凌悦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浅谈学生创新性思维的培养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连江启明学校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谈中学历史课多媒体辅助教学的错误倾向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赖闽玉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如何让高中生物课生动有趣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余蓓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正确的认识防腐剂及其实用性和危害性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福州市连江县启明学校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林腾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运用“MES”,优化物理教学模式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阮靖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谈中学地理教学中的情感教育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交互式电子白板在美术鉴赏课中的应用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福州日升中学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吕吉雕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信息技术与初中思想品德课的整合策略与实践研究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福州日升中学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关于构建快乐地理课堂的几点思考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福清西山学校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朱美琴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基于“学生本位”的音乐课堂教学设计探讨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福州黎明中学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福州市体育中考改革对学生体育锻炼参与行为影响的调查研究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福州时代中学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赵真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新高考模式下的高中体育课选班教学初探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福清西山学校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褚东宁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 xml:space="preserve">将课堂观察引入高中英语教学的探索 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福清西山学校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王海波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“同题优构”初探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连江启明学校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刘文霞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高斯函数[x]在数学竞赛中的几种应用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小学校园足球竞技比赛的开展研究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陈文珍</w:t>
            </w:r>
          </w:p>
        </w:tc>
      </w:tr>
    </w:tbl>
    <w:p>
      <w:pPr>
        <w:spacing w:line="360" w:lineRule="auto"/>
        <w:jc w:val="both"/>
        <w:rPr>
          <w:rFonts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201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年度福州市民办学校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幼儿园组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教师优秀论文评选获奖名单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一等奖（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篇）</w:t>
      </w:r>
    </w:p>
    <w:tbl>
      <w:tblPr>
        <w:tblStyle w:val="10"/>
        <w:tblpPr w:leftFromText="180" w:rightFromText="180" w:vertAnchor="text" w:horzAnchor="page" w:tblpXSpec="center" w:tblpY="139"/>
        <w:tblOverlap w:val="never"/>
        <w:tblW w:w="9552" w:type="dxa"/>
        <w:jc w:val="center"/>
        <w:tblInd w:w="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6"/>
        <w:gridCol w:w="377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浅谈幼儿园小班科学区域活动材料的投放</w:t>
            </w:r>
          </w:p>
        </w:tc>
        <w:tc>
          <w:tcPr>
            <w:tcW w:w="3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张颖华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小班幼儿分享意识和行为的研究</w:t>
            </w:r>
          </w:p>
        </w:tc>
        <w:tc>
          <w:tcPr>
            <w:tcW w:w="3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福州市晋安区井源居小金星幼儿园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林茹梦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在科学活动中培养小班幼儿的学习兴趣</w:t>
            </w:r>
          </w:p>
        </w:tc>
        <w:tc>
          <w:tcPr>
            <w:tcW w:w="3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周丹凤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浅谈如何开展以绘本为载体的角色游戏</w:t>
            </w:r>
          </w:p>
        </w:tc>
        <w:tc>
          <w:tcPr>
            <w:tcW w:w="3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福州市仓山区莱茵城小金星幼儿园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林娴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浅谈小班科学活动的有效性提问策略</w:t>
            </w:r>
          </w:p>
        </w:tc>
        <w:tc>
          <w:tcPr>
            <w:tcW w:w="3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陈春彬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  <w:t>二等奖（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  <w:t>篇）</w:t>
      </w:r>
    </w:p>
    <w:tbl>
      <w:tblPr>
        <w:tblStyle w:val="10"/>
        <w:tblpPr w:leftFromText="180" w:rightFromText="180" w:vertAnchor="text" w:horzAnchor="page" w:tblpXSpec="center" w:tblpY="202"/>
        <w:tblOverlap w:val="never"/>
        <w:tblW w:w="95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375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有效观察儿童行为的方法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林丽晶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浅谈幼儿户外活动中低结构材料的投放策略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李庭燕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浅谈乐享自然，玩转科学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江锦秀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幼儿科学活动教学中的生活化对策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翁锦婷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浅谈城市小班幼儿早期绘本阅读的开展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福州晋安区大名城小金星幼儿园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张雅芝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浅谈幼儿告状行为的产生及应对策略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福州晋安区大名城小金星幼儿园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许隽婷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浅谈区域活动中小班幼儿规则意识的培养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福州高新区小金星幼儿园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何燕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浅谈在语言教学中培养大班幼儿自主学习能力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福州高新区小金星幼儿园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杨玉梦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浅谈幼儿园故事教学中有效的提问策略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福州市仓山区莱茵城小金星幼儿园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翁洁青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关于角色游戏评价的思考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福州市仓山区香江枫景小金星幼儿园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郑引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21"/>
                <w:szCs w:val="21"/>
              </w:rPr>
              <w:t>如何在剪纸艺术活动中有效促进幼儿创造性思维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福州晋安区汇诚小金星幼儿园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刘素珍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  <w:t>三等奖（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  <w:t>篇）</w:t>
      </w:r>
    </w:p>
    <w:tbl>
      <w:tblPr>
        <w:tblStyle w:val="10"/>
        <w:tblpPr w:leftFromText="180" w:rightFromText="180" w:vertAnchor="text" w:horzAnchor="page" w:tblpX="1237" w:tblpY="142"/>
        <w:tblOverlap w:val="never"/>
        <w:tblW w:w="9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4"/>
        <w:gridCol w:w="375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幼儿园体育活动的实施情况研究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福州市仓山区金色康城小金星幼儿园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陈建珍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乐享自然游戏活动的指导策略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福州晋安区居住主题小金星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赖梦娇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中班数学区角活动中材料投放情况研究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张奶丁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中班叙事性讲述活动中独白语言的发展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中班幼儿自我服务能力与家庭教养方式的调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查研究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王佳秀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开展户外游戏对幼儿合作能力的培养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福州晋安区大名城小金星幼儿园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汪惠榕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浅谈如何提高幼儿绘画的兴趣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福州市仓山区香江枫景小金星幼儿园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阳青青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科学活动的兴趣与能力培养的有效策略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江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怎样给孩子讲故事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福州市晋安区井源居小金星幼儿园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杨萍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80" w:righ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构建主题式多元美术活动的策略研究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80" w:righ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福州市鼓楼区玉佩侨育小金星幼儿园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陆玉凤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融合服饰文化，探究适合于幼儿的美术活动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福州市鼓楼区玉佩侨育小金星幼儿园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陆玉美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浅谈科学活动中有效性的指导策略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福州市鼓楼区玉佩侨育小金星幼儿园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陈诗瑶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建构式生态美术的教学活动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福州市台江区世茂外滩小金星幼儿园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杨文燕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如何开展适合学前儿童的生态美术活动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福州市台江区世茂外滩小金星幼儿园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黄丹红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运用五常管理法开展幼儿园后勤管理工作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福州市鼓楼区文博小金星幼儿园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黄晓玲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幼儿入园焦虑问题的研究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福州晋安区居住主题小金星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郑彬彬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浅谈幼儿园绘本阅读的价值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福州市仓山区金色康城小金星幼儿园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陈俊英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玩沙乐融融——玩沙活动中的有效指导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福州市鼓楼区淑佩小金星幼儿园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21"/>
                <w:szCs w:val="21"/>
              </w:rPr>
              <w:t>浅谈中班幼儿在科学区域探索性行为的现状与对策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福州市晋安区井源居小金星幼儿园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李红梅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幼儿美术兴趣的培养策略研究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福州晋安区汇诚小金星幼儿园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张佳玉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</w:rPr>
      </w:pPr>
    </w:p>
    <w:p>
      <w:pP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360" w:lineRule="auto"/>
        <w:rPr>
          <w:rFonts w:hint="eastAsia" w:ascii="黑体" w:hAnsi="宋体" w:eastAsia="黑体" w:cs="黑体"/>
          <w:b w:val="0"/>
          <w:bCs w:val="0"/>
          <w:sz w:val="32"/>
          <w:szCs w:val="32"/>
        </w:rPr>
      </w:pPr>
    </w:p>
    <w:p>
      <w:pPr>
        <w:spacing w:line="360" w:lineRule="auto"/>
        <w:rPr>
          <w:rFonts w:ascii="黑体" w:hAnsi="宋体" w:eastAsia="黑体"/>
          <w:b w:val="0"/>
          <w:bCs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sz w:val="32"/>
          <w:szCs w:val="32"/>
        </w:rPr>
        <w:t>附件</w:t>
      </w:r>
      <w:r>
        <w:rPr>
          <w:rFonts w:ascii="黑体" w:hAnsi="宋体" w:eastAsia="黑体" w:cs="黑体"/>
          <w:b w:val="0"/>
          <w:bCs w:val="0"/>
          <w:sz w:val="32"/>
          <w:szCs w:val="32"/>
        </w:rPr>
        <w:t>2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《201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年度福州市民办学校教师优秀论文汇编》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入选论文名单</w:t>
      </w:r>
    </w:p>
    <w:p>
      <w:pPr>
        <w:spacing w:line="360" w:lineRule="auto"/>
        <w:jc w:val="center"/>
        <w:rPr>
          <w:rFonts w:asci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中小学组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</w:t>
      </w:r>
      <w:r>
        <w:rPr>
          <w:rFonts w:hint="eastAsia" w:ascii="宋体" w:hAnsi="宋体" w:cs="宋体"/>
          <w:b/>
          <w:bCs/>
          <w:sz w:val="22"/>
          <w:szCs w:val="22"/>
        </w:rPr>
        <w:t>（</w:t>
      </w:r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>9</w:t>
      </w:r>
      <w:r>
        <w:rPr>
          <w:rFonts w:hint="eastAsia" w:ascii="宋体" w:cs="宋体"/>
          <w:b/>
          <w:bCs/>
          <w:sz w:val="22"/>
          <w:szCs w:val="22"/>
          <w:lang w:val="en-US" w:eastAsia="zh-CN"/>
        </w:rPr>
        <w:t>0</w:t>
      </w:r>
      <w:r>
        <w:rPr>
          <w:rFonts w:hint="eastAsia" w:ascii="宋体" w:hAnsi="宋体" w:cs="宋体"/>
          <w:b/>
          <w:bCs/>
          <w:sz w:val="22"/>
          <w:szCs w:val="22"/>
        </w:rPr>
        <w:t>篇）</w:t>
      </w:r>
    </w:p>
    <w:tbl>
      <w:tblPr>
        <w:tblStyle w:val="10"/>
        <w:tblW w:w="9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37"/>
        <w:gridCol w:w="6089"/>
        <w:gridCol w:w="1985"/>
        <w:gridCol w:w="9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学科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论  文  题  目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单    位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作  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数       学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浅析辅助函数的构造及应用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曹佳慧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辅助圆在综合问题中的应用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连江启明学校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贾丽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高斯函数[x]在数学竞赛中的几种应用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李春雷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就地取材，“简易”也能“不简单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覃俊平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关于初中数学计算的思考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连江启明学校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游姗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浅谈小学数学教学与实际生活的联系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连江启明学校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杨灵星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如何在中学数学教学中渗透数学史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夏美琴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相似三角形的存在性探究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连江启明学校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刘梅珠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高一新生数学学习适应困难的成因与解决策略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许碧霞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数学教学应贴近生活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何远君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浅谈小学数学教学生活化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连江启明学校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张倩雯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浅谈小学生良好的数学创造性学习习惯的养成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连江启明学校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林红哲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初中数学课堂教学中的合作研究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华南实验中学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洪祖全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物理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浅谈物理课堂教学导入的有效性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连江启明学校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巫瑞露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运用“MES”,优化物理教学模式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阮靖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基于初中物理核心概念的教学策略研究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闽清天儒中学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谢娜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多媒体教学与物理快乐课堂结合的探析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李明鉴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化学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对照实验提升学生对化学本质的认知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福州市闽清县天儒中学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葛建平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正确的认识防腐剂及其实用性和危害性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福州市连江县启明学校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林腾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复习元素及化合物的方法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任丽丽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浅谈小组合作在初中化学学习中的运用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华南实验学校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林燕群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浅谈如何构建有幸福感的生物课堂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连江县启明学校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陈燕君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如何让高中生物课生动有趣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余蓓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巧用“学习小组”提高初中生物实验教学的有效性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福州华南实验中学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汤春菊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挖掘生物教材中客体性内容的潜在功能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闽清县天儒中学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池梅瑜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信息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技术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信息技术与初中思想品德课的整合策略与实践研究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福州日升中学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陈丽琴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让信息技术为学习画龙点睛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福州黎明中学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程小璐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信息时代的新课堂——论交互式电子白板在语文课堂中的有效运用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连江县树德学校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小学部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胡良平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朗读，让语文课堂焕发生机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树德学校小学部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黄秀清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浅谈“画面拍摄式”小技巧在中年级   写作教学中的应用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连江县启明学校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曾金姬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从古诗感悟生活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福州树德学校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2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谈如何提高初中语文早读课的有效性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郭琳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“设身处地”方能“体贴入微”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欧阳霞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新课改下初中语文教学中的情感教育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阿丽娜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浅谈语文教学过程中的情感渗透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苏明娇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学习理论与教学理论在现代教育技术中的运用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牛晶晶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基于小组合作学习方式下的初中语文教学设计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福州华南实验中学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陈文芳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转轴拨弦三两声，未成曲调先有情---浅谈语文教学课堂导入的艺术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连江启明学校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高妙兰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浅谈语文需要读写的结合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连江县树德小学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李桐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初中语文备课的几点思考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陈锦芳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原型的置换变形：记叙文构思写作指导的一种思路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杜潞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如何有效进行低年级学生朗读指导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连江县启明学校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林佳敏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浅谈小练笔在小学语文阅读教学中的渗透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刘林芳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浅谈初中毕业班教材编写的合理性——以人教版九年级语文教材为例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闽清县天儒中学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浅谈小学语文古诗词教学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福州树德学校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叶婷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让学生的阅读个性飞扬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福州树德学校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杨妍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如何在课堂中有效落实作文教学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福州市闽清天儒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李玲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让网络流行语加入小学语文课堂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谭 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小学语文阅读教学策略研究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福州树德学校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陈嘉莉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读中体验快乐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谢丽娜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加强语文学法指导探究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杨志娟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生活之“灵泉”，酿写作之“甘醴”——浅谈初中语文作文教学中“行”之策略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福州市仓山区时代中学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浅谈如何优化小学英语课堂教学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连江县启明学校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陈欣颖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初步探索学习共同体在初中英语课堂教学中的运用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福州市台江区福州华伦中学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陈星星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从心理效应谈初二英语学习差距的诱因及应对策略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福州三牧中学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廖凌悦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英语课堂教学改革与学生兴趣的培养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 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中学英语教育现状之学生视角下中学生英语学习的方法与策略研究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任燕红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支架理论在高中英语写作教学中的应用研究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王建峰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谈微课在民办普通高中英语教学中的运用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韩永平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高中英语写作教学中小组合作学习模式的实证研究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刘文君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浅谈预习提纲在初中英语教学中的运用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福州华南实验中学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潘娟娟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探讨初中英语写作教学存在的问题及解决对策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福州华南实验中学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余军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反思性教学在初中英语写作教学中的应用探析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福州三牧中学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刘晓萍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英语作业评语的使用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连江县连江启明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陈婉祯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创设生活化、情景化让英语课堂“活”起来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福州台江区福州华伦中学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张懿丹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将课堂观察引入高中英语教学的探索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王海波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合作 ● 共享 ● 高效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——巧用小组合作 点亮英语课堂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福州文博中学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何云霞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政治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课改条件下八年级道德与法治课堂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——有效教学模式探讨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福清市西山学校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魏锦峰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“俭以养廉，勤以养生，谦以保泰”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——浅析曾国藩家庭伦理道德教育思想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罗梦莹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浅谈学生创新性思维的培养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连江启明学校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林南芳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浅谈常态课下如何构建高效课堂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--从一节《道德与法治》常态课谈心得体会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福州市闽清县天儒中学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黄雪清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用成就感和尊严去感受和体验教师工作的幸福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福州市闽清县闽清天儒中学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黄文钦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历史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谈中学历史课多媒体辅助教学的错误倾向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赖闽玉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浅谈初中历史教学中的图像使用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——以人教版历史七年级上册教学为例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福州市连江启明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郑姗姗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地理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浅谈地理“生活化”教学的实施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徐光伟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谈中学地理教学中的情感教育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关于构建快乐地理课堂的几点思考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朱美琴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浅谈封闭式学校中如何激发学生地理学习兴趣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福清市西山学校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李盛福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新高考模式下的高中体育课选班教学初探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褚东宁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体育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浅谈初中篮球课对学生兴趣的培养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福州日升中学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刘毅辉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浅谈多媒体与体育课堂相结合的影响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福州华伦中学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林凯羚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福州市体育中考改革对学生体育锻炼参与行为影响的调查研究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福州时代中学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赵真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浅谈如何利用初中体育教学提高学生心理素质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福州华南实验中学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朱振华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中学体育中长跑有效策略研究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福州日升中学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王睿智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小学校园足球竞技比赛的开展研究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陈文珍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素描人像教学中创作意识的培养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福州日升中学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张恒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交互式电子白板在美术鉴赏课中的应用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福州日升中学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吕吉雕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音乐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基于“学生本位”的音乐课堂教学设计探讨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福州黎明中学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中学音乐教学中学生创新能力的培养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福清西山学校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民魅——浅谈课堂教学中的民族乐器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福州日升中学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杨琳瑜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综合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有人爱，有事做，有所期待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---我的教育叙事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福州华伦中学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郑乐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多管齐下，始见成效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——浅谈初中毕业班班主任班级管理工作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福州日升中学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阳志雄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249" w:firstLineChars="595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 xml:space="preserve">深耕文体 分层教学 精研教改 </w:t>
            </w:r>
          </w:p>
          <w:p>
            <w:pPr>
              <w:spacing w:line="240" w:lineRule="auto"/>
              <w:ind w:firstLine="1249" w:firstLineChars="595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福清西山学校教学管理的思考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福清西山学校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eastAsia="zh-CN"/>
              </w:rPr>
              <w:t>庞志涛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“同题优构”初探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连江启明学校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刘文霞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 xml:space="preserve">                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 xml:space="preserve">   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ascii="仿宋" w:hAnsi="仿宋" w:eastAsia="仿宋" w:cs="仿宋"/>
          <w:b/>
          <w:bCs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ascii="宋体" w:hAnsi="宋体" w:cs="宋体"/>
          <w:b/>
          <w:bCs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36"/>
          <w:szCs w:val="36"/>
        </w:rPr>
        <w:t>年度福州市民办学校教师优秀论文汇编》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入选论文名单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幼儿园组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</w:t>
      </w:r>
      <w:r>
        <w:rPr>
          <w:rFonts w:hint="eastAsia" w:ascii="宋体" w:hAnsi="宋体" w:cs="宋体"/>
          <w:b/>
          <w:bCs/>
          <w:sz w:val="22"/>
          <w:szCs w:val="22"/>
        </w:rPr>
        <w:t>（</w:t>
      </w:r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>112</w:t>
      </w:r>
      <w:r>
        <w:rPr>
          <w:rFonts w:hint="eastAsia" w:ascii="宋体" w:hAnsi="宋体" w:cs="宋体"/>
          <w:b/>
          <w:bCs/>
          <w:sz w:val="22"/>
          <w:szCs w:val="22"/>
        </w:rPr>
        <w:t>篇）</w:t>
      </w:r>
    </w:p>
    <w:tbl>
      <w:tblPr>
        <w:tblStyle w:val="10"/>
        <w:tblW w:w="9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430"/>
        <w:gridCol w:w="3083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浅谈幼儿涂鸦与语言表达能力的培养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何亚旭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中班幼儿自我服务能力与家庭教养方式的调查研究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王佳秀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基于绘本进行幼儿创意戏剧表演的思考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王晶晶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中班数学区角活动中材料投放情况研究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张奶丁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如果更有效的实施幼儿园的绘画教学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小班幼儿告状行为分析及其指导策略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李芳芳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体态用语在小班教学活动中的运用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张晓文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幼儿园中班专门语言教育活动开展存在问题及对策研究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李烨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中班叙事性讲述活动中独白语言的发展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有效观察儿童行为的方法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林丽晶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11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浅析幼儿受挫能力的培养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陈秀清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12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中班幼儿阅读现状研究与分析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关江洪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13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利用优秀影视资源推动幼儿创造力发展的研究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林志宇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14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36"/>
                <w:sz w:val="21"/>
                <w:szCs w:val="21"/>
              </w:rPr>
              <w:t>谈“电影课”对幼儿语言发展的影响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钟凤爱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15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小班美术材料投放的实践研究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洪颖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16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祖辈教育对学前儿童教育的影响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福州融侨幼儿园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吕巧星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17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幼儿家庭教育中突出的问题及其改善对策探讨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福州市鼓楼区阳光中心幼儿园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陈燕钰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18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幼儿入园分离焦虑研究综述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福州市鼓楼区阳光中心幼儿园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林佩莹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19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幼儿教学游戏化初探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福州市鼓楼区阳光中心幼儿园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20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结构游戏中材料类型对幼儿游戏行为影响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福州市鼓楼区阳光中心幼儿园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李小茸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21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幼儿园美工区材料投放的现状与改进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福州市鼓楼区阳光中心幼儿园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王莹莹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22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教师对大班幼儿社会性发展期望的有效性研究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福州市鼓楼区阳光中心幼儿园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余雪滢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23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大班幼儿绘画与家庭环境因素的研究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福州市鼓楼区阳光中心幼儿园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王慧舟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24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以建构游戏为例浅析如何让幼儿自主游戏体验快乐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福州市台江区旭日幼儿园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江珊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25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《初探幼儿建构游戏有效开展的策略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——以中班建构游戏“有趣的游乐场”为例》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福州市台江区旭日幼儿园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许馨茹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26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《浅析如何让小班幼儿爱上绘本阅读》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福州市台江区旭日幼儿园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胡丽霞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27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基于幼儿快乐体验的建构游戏推进策略——以中班建构游戏“我设计的飞机场”为例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福州市台江区旭日幼儿园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陈翩翩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28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《浅谈如何提高大班幼儿参与角色游戏的兴趣》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福州市台江区旭日幼儿园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杨小兰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29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浅谈幼儿园小班科学区域活动材料的投放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张颖华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30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在科学活动中培养小班幼儿的学习兴趣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周丹凤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31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浅谈小班科学活动的有效性提问策略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陈春彬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32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浅谈幼儿户外活动中低结构材料的投放策略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李庭燕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33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浅谈乐享自然，玩转科学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江锦秀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34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幼儿科学活动教学中的生活化对策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翁锦婷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35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《浅谈城市小班幼儿早期绘本阅读的开展》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21"/>
                <w:szCs w:val="21"/>
              </w:rPr>
              <w:t>福州晋安区大名城小金星幼儿园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张雅芝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36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《浅谈幼儿告状行为的产生及应对策略》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21"/>
                <w:szCs w:val="21"/>
              </w:rPr>
              <w:t>福州晋安区大名城小金星幼儿园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许隽婷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37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《开展户外游戏对幼儿合作能力的培养》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21"/>
                <w:szCs w:val="21"/>
              </w:rPr>
              <w:t>福州晋安区大名城小金星幼儿园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汪惠榕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38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浅谈区域活动中小班幼儿规则意识的培养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福州高新区小金星幼儿园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何燕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39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浅谈在语言教学中培养大班幼儿自主学习能力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福州高新区小金星幼儿园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杨玉梦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40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小班幼儿分享意识和行为的研究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福州市晋安区井源居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林茹梦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41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浅谈幼儿园故事教学中有效的提问策略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福州市仓山区莱茵城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翁洁青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42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浅谈如何开展以绘本为载体的角色游戏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福州市仓山区莱茵城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林娴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43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关于角色游戏评价的思考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福州市仓山区香江枫景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郑引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44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浅谈如何提高幼儿绘画的兴趣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福州市仓山区香江枫景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阳青青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45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科学活动的兴趣与能力培养的有效策略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江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46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幼儿在科学活动中如何有效地进行探索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刘凯婷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47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幼儿园科学教育中幼儿探索能力培养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刘树萍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48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幼儿园如何多形式开展亲子科学探索活动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程小燕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49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科学活动中幼儿探究行为的现状与对策的研究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陈  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50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浅谈科学教育生活化的实践路径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黄晓媛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51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科学活动中如何培养幼儿的观察能力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董 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52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《我爱我家》生命教育主题教学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福州晋安区大名城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黄雪梅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53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《浅谈集体户外教学中幼儿真正的——合作》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福州晋安区大名城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吴琳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54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浅谈大班幼儿科学探索活动中探索品质培养的必要性与实施对策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福州市晋安区井源居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黄  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55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浅谈中班幼儿在科学区域探索性行为的现状与对策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br w:type="textWrapping"/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福州市晋安区井源居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李红梅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56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浅析早期阅读对3-6岁幼儿语言发展的影响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福州市晋安区井源居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林婧雨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57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如何更好实施科学活动目标的设定和材料投放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福州市台江区碧水芳洲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叶航燕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58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音乐活动中如何培养儿童的创新思维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福州市晋安区井源居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余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59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怎样给孩子讲故事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福州市晋安区井源居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杨萍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60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浅谈小班幼儿阅读兴趣的培养方式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福州市仓山区莱茵城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61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把自然搬回家浅谈生态式活动的意义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福州市仓山区莱茵城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佘中琴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62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以幼儿为本的绘本阅读教学新思考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福州市仓山区莱茵城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陈慧彬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63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浅谈幼儿良好行为习惯的养成和重要性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福州市仓山区香江枫景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黄丽丽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浅谈民间游戏与学前儿童社会性发展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福州市仓山区香江枫景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游露萍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65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浅谈小班徒手游戏的指导策略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福州市仓山区香江枫景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张茜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66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如何通过绘本阅读活动培养小班阅读的兴趣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福州市仓山区香江枫景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高巧花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67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浅谈幼儿英语教学法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太平洋城小金星幼儿园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苏婧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68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浅谈童画的世界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太平洋城小金星幼儿园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王珍珍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69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8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浅谈年轻化教师队伍常规工作管理策略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80" w:righ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福州市鼓楼区玉佩侨育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80" w:righ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80" w:righ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70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构建主题式多元美术活动的策略研究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80" w:righ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福州市鼓楼区玉佩侨育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80" w:righ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80" w:righ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陆玉凤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71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融合服饰文化，探究适合于幼儿的美术活动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福州市鼓楼区玉佩侨育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陆玉美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72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浅谈中班幼儿开展多元美术活动教师的指导策略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福州市鼓楼区玉佩侨育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吴晓花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如何让幼儿在绘画中“同中求异”的小策略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福州市鼓楼区玉佩侨育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田敬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74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浅谈科学活动中有效性的指导策略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福州市鼓楼区玉佩侨育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陈诗瑶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75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用心灵读懂孩子的作品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福州市鼓楼区玉佩侨育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陈敏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76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浅谈幼儿自信心的培养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福州市鼓楼区玉佩侨育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张君倩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77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论幼儿操作游戏存在哪些问题及其指导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福州市鼓楼区玉佩侨育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叶秋燕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78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从幼儿行为看生态美术教育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福州市台江区世茂外滩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高玉梅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79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感知、体验、自信谈小班生态式创意美术活动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福州市台江区世茂外滩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罗翔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80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生态式美术材料来源于自然的魅力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福州市台江区世茂外滩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张志婷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81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建构式生态美术的教学活动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福州市台江区世茂外滩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杨文燕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82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自然•纯臻•率直——谈开展生态创意美术活动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福州市台江区世茂外滩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吴丹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83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呵护幼儿“美术”创作的心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福州市台江区世茂外滩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曾宇萍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84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生态美术活动中幼儿自信心的培养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福州市台江区世茂外滩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梁婷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85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浅谈结构游戏的开展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福州市台江区世茂外滩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俞钰秀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86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挖掘生态材料丰富幼儿的活动内容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福州市台江区世茂外滩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叶成芳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87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运用生活中和大自然中的材料来开展生态美术活动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福州市台江区世茂外滩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杨素武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88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如何开展适合学前儿童的生态美术活动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福州市台江区世茂外滩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黄丹红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89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让幼儿在自然生态中成长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福州市台江区世茂外滩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罗玲娟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90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浅谈幼儿园意外事故的防范与公关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福州市台江区世茂外滩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91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运用五常管理法开展幼儿园后勤管理工作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福州市鼓楼区文博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黄晓玲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92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浅谈幼儿园亲自然科学探索活动的开展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福州市鼓楼区淑佩小金星幼儿园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吴红梅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93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玩沙乐融融——玩沙活动中的有效指导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福州市鼓楼区淑佩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94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浅谈促进教师专业化发展的有效途径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福州市鼓楼区淑佩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卢倩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95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如何在剪纸艺术活动中有效促进幼儿创造性思维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福州晋安区汇诚小金星幼儿园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刘素珍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96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递进式的剪纸活动指导策略促进幼儿多种能力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福州晋安区汇诚小金星幼儿园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唐萍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97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幼儿美术兴趣的培养策略研究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福州晋安区汇诚小金星幼儿园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张佳玉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98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重视幼儿学习兴趣的培养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福州晋安区汇诚小金星幼儿园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99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《幼儿园开展以绘本为载体生命教育的绘本阅读的有效指导策略》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福州市鼓楼区融侨锦江小金星幼儿园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傅燕娥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100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乐享自然游戏：给孩子一个快乐的童年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福州晋安区居住主题小金星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 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101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乐享自然游戏活动：小二班娃娃家内容的选择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福州晋安区居住主题小金星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蒋兰兰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102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乐享自然游戏活动的指导策略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福州晋安区居住主题小金星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赖梦娇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103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乐享自然游戏：农家乐的指导策略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福州晋安区居住主题小金星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刘丹萍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104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探讨自然资源在乐享自然创意美术活动中的运用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福州晋安区居住主题小金星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刘 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105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乐享自然游戏小班玩沙区活动的指导策略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福州晋安区居住主题小金星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魏爱兰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106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乐享自然游戏：小一班玩沙区的指导策略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福州晋安区居住主题小金星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杨颖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107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乐享自然游戏:娃娃家的指导策略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福州晋安区居住主题小金星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游小凤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108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幼儿入园焦虑问题的研究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福州晋安区居住主题小金星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郑彬彬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109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论家园共育对幼儿行为习惯的培养研究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福州晋安区居住主题小金星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宋彤彤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110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幼儿园体育活动的实施情况研究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福州市仓山区金色康城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陈建珍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111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浅谈幼儿园绘本阅读的价值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福州市仓山区金色康城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陈俊英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112</w:t>
            </w:r>
          </w:p>
        </w:tc>
        <w:tc>
          <w:tcPr>
            <w:tcW w:w="5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谈美术活动中的幼儿自主学习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福州市仓山区金色康城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小金星幼儿园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陈珍</w:t>
            </w: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22"/>
          <w:szCs w:val="22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22"/>
          <w:szCs w:val="22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22"/>
          <w:szCs w:val="22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22"/>
          <w:szCs w:val="22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22"/>
          <w:szCs w:val="22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22"/>
          <w:szCs w:val="22"/>
        </w:rPr>
      </w:pPr>
    </w:p>
    <w:p>
      <w:pPr>
        <w:ind w:right="24" w:firstLine="301" w:firstLineChars="100"/>
        <w:rPr>
          <w:rFonts w:hint="eastAsia" w:ascii="仿宋" w:hAnsi="仿宋" w:eastAsia="仿宋" w:cs="仿宋_GB2312"/>
          <w:b w:val="0"/>
          <w:bCs w:val="0"/>
          <w:sz w:val="28"/>
          <w:szCs w:val="28"/>
        </w:rPr>
      </w:pPr>
      <w:r>
        <w:rPr>
          <w:rFonts w:ascii="仿宋" w:hAnsi="仿宋" w:eastAsia="仿宋" w:cs="仿宋"/>
          <w:b/>
          <w:bCs/>
          <w:sz w:val="30"/>
          <w:szCs w:val="30"/>
        </w:rPr>
        <w:t xml:space="preserve"> </w: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383540</wp:posOffset>
                </wp:positionV>
                <wp:extent cx="5829300" cy="0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9pt;margin-top:30.2pt;height:0pt;width:459pt;z-index:2048;mso-width-relative:page;mso-height-relative:page;" filled="f" stroked="t" coordsize="21600,21600" o:gfxdata="UEsDBAoAAAAAAIdO4kAAAAAAAAAAAAAAAAAEAAAAZHJzL1BLAwQUAAAACACHTuJAPC8gWtYAAAAJ&#10;AQAADwAAAGRycy9kb3ducmV2LnhtbE2PzU7DMBCE70i8g7VIXKrWTkFVG+L0AOTGhQLqdRsvSUS8&#10;TmP3B56eRRzguLOjmW+K9dn36khj7AJbyGYGFHEdXMeNhdeXaroEFROywz4wWfikCOvy8qLA3IUT&#10;P9NxkxolIRxztNCmNORax7olj3EWBmL5vYfRY5JzbLQb8SThvtdzYxbaY8fS0OJA9y3VH5uDtxCr&#10;N9pXX5N6YrY3TaD5/uHpEa29vsrMHahE5/Rnhh98QYdSmHbhwC6q3sI0W8qWZGFhbkGJYWWMCLtf&#10;QZeF/r+g/AZQSwMEFAAAAAgAh07iQG8HcJPNAQAAjQMAAA4AAABkcnMvZTJvRG9jLnhtbK1TzW4T&#10;MRC+I/EOlu9kN0Gp2lU2PRDKBUGlwgNM/LNryX/yuNnkWXgNTlx4nL4GYydNgV4qRA7O2DP+/H3f&#10;zK6u986ynUpogu/5fNZyprwI0vih51+/3Ly55AwzeAk2eNXzg0J+vX79ajXFTi3CGKxUiRGIx26K&#10;PR9zjl3ToBiVA5yFqDwldUgOMm3T0MgEE6E72yza9qKZQpIxBaEQ6XRzTPJ1xddaifxZa1SZ2Z4T&#10;t1zXVNdtWZv1CrohQRyNONGAf2DhwHh69Ay1gQzsPplnUM6IFDDoPBPBNUFrI1TVQGrm7V9q7kaI&#10;qmohczCebcL/Bys+7W4TM5J6x5kHRy16+Pb94cdPdlG8mSJ2VHIXb9NphxQWoXudXPknCWxf/Tyc&#10;/VT7zAQdLi8XV29bsl085pqnizFh/qCCYyXouTW+SIUOdh8x02NU+lhSjq1nU8+vloslwQFNiraQ&#10;KXSRuKMf6l0M1sgbY225gWnYvrOJ7aD0vv6KJML9o6w8sgEcj3U1dZyKUYF87yXLh0iueBpfXig4&#10;JTmziqa9RAQIXQZjX1JJT1tPDIqrRx9LtA3yQD24j8kMIzkxryxLhnpe+Z7mswzV7/uK9PQVrX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C8gWtYAAAAJAQAADwAAAAAAAAABACAAAAAiAAAAZHJz&#10;L2Rvd25yZXYueG1sUEsBAhQAFAAAAAgAh07iQG8HcJP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0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9pt;margin-top:0pt;height:0pt;width:459pt;z-index:2048;mso-width-relative:page;mso-height-relative:page;" filled="f" stroked="t" coordsize="21600,21600" o:gfxdata="UEsDBAoAAAAAAIdO4kAAAAAAAAAAAAAAAAAEAAAAZHJzL1BLAwQUAAAACACHTuJAAP1tAdMAAAAF&#10;AQAADwAAAGRycy9kb3ducmV2LnhtbE2PT0/DMAzF70h8h8hIXKYt6SZNozTdAeiNyzYQV68xbUXj&#10;dE32Bz493gkulp+e9fx7xfrie3WiMXaBLWQzA4q4Dq7jxsLbrpquQMWE7LAPTBa+KcK6vL0pMHfh&#10;zBs6bVOjJIRjjhbalIZc61i35DHOwkAs3mcYPSaRY6PdiGcJ972eG7PUHjuWDy0O9NRS/bU9egux&#10;eqdD9TOpJ+Zj0QSaH55fX9Da+7vMPIJKdEl/x3DFF3QohWkfjuyi6i1Ms5V0SRZkiv1gjCz7q9Rl&#10;of/Tl79QSwMEFAAAAAgAh07iQIjumQDNAQAAjQMAAA4AAABkcnMvZTJvRG9jLnhtbK1TS44TMRDd&#10;I3EHy3vSSaPATCudWRCGDYKRBg5Q8afbkn9yedLJWbgGKzYcZ65B2clkgNmMEFk4ZVf51XvP1aur&#10;vbNspxKa4Hu+mM05U14EafzQ869frl9dcIYZvAQbvOr5QSG/Wr98sZpip9owBitVYgTisZtiz8ec&#10;Y9c0KEblAGchKk9JHZKDTNs0NDLBROjONu18/qaZQpIxBaEQ6XRzTPJ1xddaifxZa1SZ2Z4Tt1zX&#10;VNdtWZv1CrohQRyNONGAf2DhwHhqeobaQAZ2l8wTKGdEChh0nongmqC1EapqIDWL+V9qbkeIqmoh&#10;czCebcL/Bys+7W4SM7LnLWceHD3R/bfv9z9+srfFmyliRyW38SaddkhhEbrXyZV/ksD21c/D2U+1&#10;z0zQ4fKivXw9J9vFQ655vBgT5g8qOFaCnlvji1ToYPcRMzWj0oeScmw9m3p+uWyXBAc0KdpCptBF&#10;4o5+qHcxWCOvjbXlBqZh+84mtoPy9vVXJBHuH2WlyQZwPNbV1HEqRgXyvZcsHyK54ml8eaHglOTM&#10;Kpr2EhEgdBmMfU4ltbaeGBRXjz6WaBvkgd7gLiYzjOTEorIsGXrzyvc0n2Woft9XpMevaP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P1tAdMAAAAFAQAADwAAAAAAAAABACAAAAAiAAAAZHJzL2Rv&#10;d25yZXYueG1sUEsBAhQAFAAAAAgAh07iQIjumQDNAQAAjQ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福州教育研究院办公室</w:t>
      </w:r>
      <w:r>
        <w:rPr>
          <w:rFonts w:ascii="仿宋" w:hAnsi="仿宋" w:eastAsia="仿宋" w:cs="仿宋_GB2312"/>
          <w:b w:val="0"/>
          <w:bCs w:val="0"/>
          <w:sz w:val="28"/>
          <w:szCs w:val="28"/>
        </w:rPr>
        <w:t xml:space="preserve">               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_GB2312"/>
          <w:b w:val="0"/>
          <w:bCs w:val="0"/>
          <w:sz w:val="28"/>
          <w:szCs w:val="28"/>
        </w:rPr>
        <w:t>20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年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月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日印发</w:t>
      </w:r>
      <w:r>
        <w:rPr>
          <w:rFonts w:ascii="仿宋" w:hAnsi="仿宋" w:eastAsia="仿宋" w:cs="仿宋"/>
          <w:b/>
          <w:bCs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2098" w:right="1474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76"/>
    <w:rsid w:val="00033676"/>
    <w:rsid w:val="000C70AA"/>
    <w:rsid w:val="000E1D56"/>
    <w:rsid w:val="003471EC"/>
    <w:rsid w:val="004B3426"/>
    <w:rsid w:val="006E513F"/>
    <w:rsid w:val="007A18AE"/>
    <w:rsid w:val="007F2D94"/>
    <w:rsid w:val="00802924"/>
    <w:rsid w:val="008864C4"/>
    <w:rsid w:val="008D30E2"/>
    <w:rsid w:val="009D53CB"/>
    <w:rsid w:val="00AB6CFB"/>
    <w:rsid w:val="00AB7BF7"/>
    <w:rsid w:val="00B2396A"/>
    <w:rsid w:val="00D13DC5"/>
    <w:rsid w:val="00D52374"/>
    <w:rsid w:val="00D92FBF"/>
    <w:rsid w:val="00DC1A37"/>
    <w:rsid w:val="00F172D9"/>
    <w:rsid w:val="00F53DD8"/>
    <w:rsid w:val="00FA221A"/>
    <w:rsid w:val="09373152"/>
    <w:rsid w:val="0CB73EB9"/>
    <w:rsid w:val="132126BB"/>
    <w:rsid w:val="322D1B89"/>
    <w:rsid w:val="37205117"/>
    <w:rsid w:val="409D47FC"/>
    <w:rsid w:val="43AD32D2"/>
    <w:rsid w:val="46D16585"/>
    <w:rsid w:val="56C21CA2"/>
    <w:rsid w:val="641B4D87"/>
    <w:rsid w:val="68A63D54"/>
    <w:rsid w:val="6AA26409"/>
    <w:rsid w:val="6FDC70A4"/>
    <w:rsid w:val="720D1463"/>
    <w:rsid w:val="73C340FF"/>
    <w:rsid w:val="76773E2D"/>
    <w:rsid w:val="7BB43BF1"/>
    <w:rsid w:val="7C7002FC"/>
    <w:rsid w:val="7E84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宋体" w:eastAsia="黑体" w:cs="黑体"/>
      <w:b/>
      <w:bCs/>
      <w:kern w:val="36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Subtitle"/>
    <w:basedOn w:val="1"/>
    <w:next w:val="1"/>
    <w:link w:val="13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eastAsia="宋体" w:cs="Cambria"/>
      <w:kern w:val="28"/>
      <w:sz w:val="32"/>
      <w:szCs w:val="32"/>
    </w:rPr>
  </w:style>
  <w:style w:type="paragraph" w:styleId="5">
    <w:name w:val="Title"/>
    <w:basedOn w:val="1"/>
    <w:next w:val="1"/>
    <w:link w:val="12"/>
    <w:qFormat/>
    <w:uiPriority w:val="99"/>
    <w:pPr>
      <w:spacing w:before="240" w:after="60"/>
      <w:jc w:val="center"/>
      <w:outlineLvl w:val="0"/>
    </w:pPr>
    <w:rPr>
      <w:rFonts w:ascii="Cambria" w:hAnsi="Cambria" w:eastAsia="宋体" w:cs="Cambria"/>
      <w:kern w:val="2"/>
      <w:sz w:val="32"/>
      <w:szCs w:val="32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page number"/>
    <w:basedOn w:val="6"/>
    <w:qFormat/>
    <w:uiPriority w:val="99"/>
  </w:style>
  <w:style w:type="character" w:styleId="9">
    <w:name w:val="Emphasis"/>
    <w:basedOn w:val="6"/>
    <w:qFormat/>
    <w:uiPriority w:val="99"/>
    <w:rPr>
      <w:i/>
      <w:iCs/>
    </w:rPr>
  </w:style>
  <w:style w:type="character" w:customStyle="1" w:styleId="11">
    <w:name w:val="标题 1 Char"/>
    <w:basedOn w:val="6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2">
    <w:name w:val="标题 Char"/>
    <w:basedOn w:val="6"/>
    <w:link w:val="5"/>
    <w:qFormat/>
    <w:locked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13">
    <w:name w:val="副标题 Char"/>
    <w:basedOn w:val="6"/>
    <w:link w:val="4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1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Subtle Emphasis"/>
    <w:basedOn w:val="6"/>
    <w:qFormat/>
    <w:uiPriority w:val="99"/>
    <w:rPr>
      <w:i/>
      <w:iCs/>
      <w:color w:val="808080"/>
    </w:rPr>
  </w:style>
  <w:style w:type="character" w:customStyle="1" w:styleId="16">
    <w:name w:val="页脚 Char"/>
    <w:basedOn w:val="6"/>
    <w:link w:val="3"/>
    <w:semiHidden/>
    <w:qFormat/>
    <w:uiPriority w:val="99"/>
    <w:rPr>
      <w:rFonts w:ascii="黑体" w:hAnsi="宋体" w:eastAsia="黑体" w:cs="黑体"/>
      <w:b/>
      <w:bCs/>
      <w:kern w:val="36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75</Words>
  <Characters>428</Characters>
  <Lines>3</Lines>
  <Paragraphs>1</Paragraphs>
  <TotalTime>5</TotalTime>
  <ScaleCrop>false</ScaleCrop>
  <LinksUpToDate>false</LinksUpToDate>
  <CharactersWithSpaces>502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2015-12-22T08:20:00Z</dcterms:created>
  <dc:creator>qhtf</dc:creator>
  <cp:lastModifiedBy>lenovo</cp:lastModifiedBy>
  <cp:lastPrinted>2018-09-14T08:38:00Z</cp:lastPrinted>
  <dcterms:modified xsi:type="dcterms:W3CDTF">2018-10-19T12:16:45Z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